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Default="002F67CA" w:rsidP="003B3ECC">
      <w:pPr>
        <w:pStyle w:val="Figure"/>
      </w:pPr>
      <w:r>
        <w:rPr>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Default="003B3ECC" w:rsidP="003B3ECC">
      <w:pPr>
        <w:pStyle w:val="TableSpacing"/>
      </w:pPr>
    </w:p>
    <w:p w14:paraId="00D032C2" w14:textId="4AF1B16B" w:rsidR="003B3ECC" w:rsidRPr="009C5DF4" w:rsidRDefault="66D94FD7" w:rsidP="003B3ECC">
      <w:pPr>
        <w:pStyle w:val="DSTOC1-0"/>
        <w:rPr>
          <w:lang w:val="de-DE"/>
        </w:rPr>
      </w:pPr>
      <w:r>
        <w:rPr>
          <w:lang w:val="de-DE" w:bidi="de-DE"/>
        </w:rPr>
        <w:t>Handbuch zum Microsoft System Center Management Pack für die Replikation von SQL Server 2017 und höher</w:t>
      </w:r>
    </w:p>
    <w:p w14:paraId="4E37E7C9" w14:textId="77777777" w:rsidR="003B3ECC" w:rsidRPr="009C5DF4" w:rsidRDefault="66D94FD7" w:rsidP="003B3ECC">
      <w:pPr>
        <w:rPr>
          <w:lang w:val="de-DE"/>
        </w:rPr>
      </w:pPr>
      <w:r>
        <w:rPr>
          <w:lang w:val="de-DE" w:bidi="de-DE"/>
        </w:rPr>
        <w:t>Microsoft Corporation</w:t>
      </w:r>
    </w:p>
    <w:p w14:paraId="51C3E369" w14:textId="1671E41E" w:rsidR="003B3ECC" w:rsidRPr="009C5DF4" w:rsidRDefault="66D94FD7" w:rsidP="003B3ECC">
      <w:pPr>
        <w:rPr>
          <w:lang w:val="de-DE"/>
        </w:rPr>
      </w:pPr>
      <w:r>
        <w:rPr>
          <w:lang w:val="de-DE" w:bidi="de-DE"/>
        </w:rPr>
        <w:t>Veröffentlicht: November 2017</w:t>
      </w:r>
    </w:p>
    <w:p w14:paraId="6111317A" w14:textId="1AF3EF64" w:rsidR="003B3ECC" w:rsidRPr="009C5DF4" w:rsidRDefault="66D94FD7" w:rsidP="00033D13">
      <w:pPr>
        <w:rPr>
          <w:lang w:val="de-DE"/>
        </w:rPr>
      </w:pPr>
      <w:r>
        <w:rPr>
          <w:lang w:val="de-DE" w:bidi="de-DE"/>
        </w:rPr>
        <w:t xml:space="preserve">Das Operations Manager-Team bittet Sie, Feedback zum Management Pack an </w:t>
      </w:r>
      <w:hyperlink r:id="rId11">
        <w:r w:rsidRPr="66D94FD7">
          <w:rPr>
            <w:rStyle w:val="Hyperlink"/>
            <w:sz w:val="22"/>
            <w:szCs w:val="22"/>
            <w:lang w:val="de-DE" w:bidi="de-DE"/>
          </w:rPr>
          <w:t>sqlmpsfeedback@microsoft.com</w:t>
        </w:r>
      </w:hyperlink>
      <w:r>
        <w:rPr>
          <w:lang w:val="de-DE" w:bidi="de-DE"/>
        </w:rPr>
        <w:t xml:space="preserve"> zu senden.</w:t>
      </w:r>
    </w:p>
    <w:p w14:paraId="6BA3F6F3" w14:textId="77777777" w:rsidR="00033D13" w:rsidRPr="009C5DF4" w:rsidRDefault="00033D13" w:rsidP="003B3ECC">
      <w:pPr>
        <w:rPr>
          <w:lang w:val="de-DE"/>
        </w:rPr>
      </w:pPr>
    </w:p>
    <w:p w14:paraId="0C45BC1F" w14:textId="77777777" w:rsidR="003B3ECC" w:rsidRPr="009C5DF4" w:rsidRDefault="003B3ECC" w:rsidP="003B3ECC">
      <w:pPr>
        <w:pStyle w:val="DSTOC1-0"/>
        <w:rPr>
          <w:lang w:val="de-DE"/>
        </w:rPr>
        <w:sectPr w:rsidR="003B3ECC" w:rsidRPr="009C5DF4" w:rsidSect="00FB2389">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1440" w:footer="1440" w:gutter="0"/>
          <w:cols w:space="720"/>
          <w:docGrid w:linePitch="360"/>
        </w:sectPr>
      </w:pPr>
    </w:p>
    <w:p w14:paraId="6A4E9DD8" w14:textId="77777777" w:rsidR="003B3ECC" w:rsidRPr="009C5DF4" w:rsidRDefault="66D94FD7" w:rsidP="003B3ECC">
      <w:pPr>
        <w:pStyle w:val="DSTOC1-0"/>
        <w:rPr>
          <w:lang w:val="de-DE"/>
        </w:rPr>
      </w:pPr>
      <w:r>
        <w:rPr>
          <w:lang w:val="de-DE" w:bidi="de-DE"/>
        </w:rPr>
        <w:lastRenderedPageBreak/>
        <w:t>Copyright</w:t>
      </w:r>
    </w:p>
    <w:p w14:paraId="650A443A" w14:textId="77777777" w:rsidR="003B3ECC" w:rsidRPr="009C5DF4" w:rsidRDefault="66D94FD7" w:rsidP="00033D13">
      <w:pPr>
        <w:rPr>
          <w:sz w:val="20"/>
          <w:szCs w:val="20"/>
          <w:lang w:val="de-DE"/>
        </w:rPr>
      </w:pPr>
      <w:r w:rsidRPr="00DA67F9">
        <w:rPr>
          <w:sz w:val="20"/>
          <w:szCs w:val="20"/>
          <w:lang w:val="de-DE" w:bidi="de-DE"/>
        </w:rPr>
        <w:t>Dieses Dokument wird "wie besehen" zur Verfügung gestellt. Die in diesem Dokument enthaltenen Angaben und Ansichten, einschließlich URLs und anderer Verweise auf Internetwebsites, können ohne vorherige Ankündigung geändert werden. Sie tragen das mit der Nutzung verbundene Risiko.</w:t>
      </w:r>
    </w:p>
    <w:p w14:paraId="55E86054" w14:textId="77777777" w:rsidR="003B3ECC" w:rsidRPr="009C5DF4" w:rsidRDefault="66D94FD7" w:rsidP="00033D13">
      <w:pPr>
        <w:rPr>
          <w:sz w:val="20"/>
          <w:szCs w:val="20"/>
          <w:lang w:val="de-DE"/>
        </w:rPr>
      </w:pPr>
      <w:r w:rsidRPr="00DA67F9">
        <w:rPr>
          <w:sz w:val="20"/>
          <w:szCs w:val="20"/>
          <w:lang w:val="de-DE" w:bidi="de-DE"/>
        </w:rPr>
        <w:t>Einige der in diesem Dokument dargestellten Beispiele werden nur zu Illustrationszwecken bereitgestellt und sind fiktiv. Es wird keine reale Verknüpfung beabsichtigt oder abgeleitet.</w:t>
      </w:r>
    </w:p>
    <w:p w14:paraId="4EC448A3" w14:textId="77777777" w:rsidR="003B3ECC" w:rsidRPr="009C5DF4" w:rsidRDefault="66D94FD7" w:rsidP="00033D13">
      <w:pPr>
        <w:rPr>
          <w:sz w:val="20"/>
          <w:szCs w:val="20"/>
          <w:lang w:val="de-DE"/>
        </w:rPr>
      </w:pPr>
      <w:r w:rsidRPr="00DA67F9">
        <w:rPr>
          <w:sz w:val="20"/>
          <w:szCs w:val="20"/>
          <w:lang w:val="de-DE" w:bidi="de-DE"/>
        </w:rPr>
        <w:t>Dieses Dokument gibt Ihnen keine Rechte auf geistiges Eigentum in Microsoft-Produkten. Sie können dieses Dokument zu internen Zwecken und als Referenz kopieren und verwenden. Sie können dieses Dokument zu internen Zwecken und als Referenz ändern.</w:t>
      </w:r>
    </w:p>
    <w:p w14:paraId="5B23720D" w14:textId="20114AB8" w:rsidR="003B3ECC" w:rsidRPr="009C5DF4" w:rsidRDefault="66D94FD7" w:rsidP="00033D13">
      <w:pPr>
        <w:rPr>
          <w:sz w:val="20"/>
          <w:szCs w:val="20"/>
          <w:lang w:val="de-DE"/>
        </w:rPr>
      </w:pPr>
      <w:r w:rsidRPr="00DA67F9">
        <w:rPr>
          <w:sz w:val="20"/>
          <w:szCs w:val="20"/>
          <w:lang w:val="de-DE" w:bidi="de-DE"/>
        </w:rPr>
        <w:t>© 2017 Microsoft Corporation. Alle Rechte vorbehalten.</w:t>
      </w:r>
    </w:p>
    <w:p w14:paraId="79DB3895" w14:textId="77777777" w:rsidR="003B3ECC" w:rsidRPr="009C5DF4" w:rsidRDefault="66D94FD7" w:rsidP="00033D13">
      <w:pPr>
        <w:rPr>
          <w:sz w:val="20"/>
          <w:szCs w:val="20"/>
          <w:lang w:val="de-DE"/>
        </w:rPr>
      </w:pPr>
      <w:r w:rsidRPr="00DA67F9">
        <w:rPr>
          <w:sz w:val="20"/>
          <w:szCs w:val="20"/>
          <w:lang w:val="de-DE" w:bidi="de-DE"/>
        </w:rPr>
        <w:t xml:space="preserve">Microsoft, Active Directory, Windows und Windows Server sind Marken der Microsoft-Unternehmensgruppe. </w:t>
      </w:r>
    </w:p>
    <w:p w14:paraId="6A16A07E" w14:textId="510FAB37" w:rsidR="003B3ECC" w:rsidRPr="009C5DF4" w:rsidRDefault="66D94FD7" w:rsidP="00033D13">
      <w:pPr>
        <w:rPr>
          <w:sz w:val="20"/>
          <w:szCs w:val="20"/>
          <w:lang w:val="de-DE"/>
        </w:rPr>
      </w:pPr>
      <w:r w:rsidRPr="00DA67F9">
        <w:rPr>
          <w:sz w:val="20"/>
          <w:szCs w:val="20"/>
          <w:lang w:val="de-DE" w:bidi="de-DE"/>
        </w:rPr>
        <w:t>Alle anderen Marken sind Eigentum ihrer jeweiligen Besitzer.</w:t>
      </w:r>
    </w:p>
    <w:p w14:paraId="0117DF10" w14:textId="77777777" w:rsidR="003B3ECC" w:rsidRPr="009C5DF4" w:rsidRDefault="003B3ECC" w:rsidP="003B3ECC">
      <w:pPr>
        <w:rPr>
          <w:lang w:val="de-DE"/>
        </w:rPr>
      </w:pPr>
    </w:p>
    <w:p w14:paraId="0BD521C3" w14:textId="77777777" w:rsidR="003B3ECC" w:rsidRPr="009C5DF4" w:rsidRDefault="003B3ECC" w:rsidP="003B3ECC">
      <w:pPr>
        <w:pStyle w:val="DSTOC1-0"/>
        <w:rPr>
          <w:lang w:val="de-DE"/>
        </w:rPr>
        <w:sectPr w:rsidR="003B3ECC" w:rsidRPr="009C5DF4" w:rsidSect="00FB2389">
          <w:footerReference w:type="default" r:id="rId18"/>
          <w:pgSz w:w="12240" w:h="15840" w:code="1"/>
          <w:pgMar w:top="1440" w:right="1800" w:bottom="1440" w:left="1800" w:header="1440" w:footer="1440" w:gutter="0"/>
          <w:cols w:space="720"/>
          <w:docGrid w:linePitch="360"/>
        </w:sectPr>
      </w:pPr>
    </w:p>
    <w:p w14:paraId="0A7CEB1E" w14:textId="77777777" w:rsidR="003B3ECC" w:rsidRDefault="66D94FD7" w:rsidP="003B3ECC">
      <w:pPr>
        <w:pStyle w:val="DSTOC1-0"/>
      </w:pPr>
      <w:r>
        <w:rPr>
          <w:lang w:val="de-DE" w:bidi="de-DE"/>
        </w:rPr>
        <w:lastRenderedPageBreak/>
        <w:t>Inhalt</w:t>
      </w:r>
    </w:p>
    <w:p w14:paraId="72825054" w14:textId="2BB4E944" w:rsidR="009C5DF4" w:rsidRDefault="00BC24BF">
      <w:pPr>
        <w:pStyle w:val="TOC1"/>
        <w:tabs>
          <w:tab w:val="right" w:leader="dot" w:pos="8630"/>
        </w:tabs>
        <w:rPr>
          <w:rFonts w:eastAsiaTheme="minorEastAsia"/>
          <w:noProof/>
        </w:rPr>
      </w:pPr>
      <w:r>
        <w:rPr>
          <w:lang w:bidi="de-DE"/>
        </w:rPr>
        <w:fldChar w:fldCharType="begin"/>
      </w:r>
      <w:r>
        <w:rPr>
          <w:lang w:val="de-DE" w:bidi="de-DE"/>
        </w:rPr>
        <w:instrText xml:space="preserve"> TOC \h \z \t "Heading 2,1,Heading 3,2,Heading 4,3,DSTOC1-2,2,DSTOC1-3,3,DSTOC1-4,4,DSTOC2-2,3,DSTOC2-3,3,DSTOC2-4,4,Title,1" </w:instrText>
      </w:r>
      <w:r>
        <w:rPr>
          <w:lang w:bidi="de-DE"/>
        </w:rPr>
        <w:fldChar w:fldCharType="separate"/>
      </w:r>
      <w:hyperlink w:anchor="_Toc504562057" w:history="1">
        <w:r w:rsidR="009C5DF4" w:rsidRPr="00FB08AD">
          <w:rPr>
            <w:rStyle w:val="Hyperlink"/>
            <w:noProof/>
            <w:lang w:val="de-DE" w:bidi="de-DE"/>
          </w:rPr>
          <w:t>Änderungsverlauf</w:t>
        </w:r>
        <w:r w:rsidR="009C5DF4">
          <w:rPr>
            <w:noProof/>
            <w:webHidden/>
          </w:rPr>
          <w:tab/>
        </w:r>
        <w:r w:rsidR="009C5DF4">
          <w:rPr>
            <w:noProof/>
            <w:webHidden/>
          </w:rPr>
          <w:fldChar w:fldCharType="begin"/>
        </w:r>
        <w:r w:rsidR="009C5DF4">
          <w:rPr>
            <w:noProof/>
            <w:webHidden/>
          </w:rPr>
          <w:instrText xml:space="preserve"> PAGEREF _Toc504562057 \h </w:instrText>
        </w:r>
        <w:r w:rsidR="009C5DF4">
          <w:rPr>
            <w:noProof/>
            <w:webHidden/>
          </w:rPr>
        </w:r>
        <w:r w:rsidR="009C5DF4">
          <w:rPr>
            <w:noProof/>
            <w:webHidden/>
          </w:rPr>
          <w:fldChar w:fldCharType="separate"/>
        </w:r>
        <w:r w:rsidR="009C5DF4">
          <w:rPr>
            <w:noProof/>
            <w:webHidden/>
          </w:rPr>
          <w:t>5</w:t>
        </w:r>
        <w:r w:rsidR="009C5DF4">
          <w:rPr>
            <w:noProof/>
            <w:webHidden/>
          </w:rPr>
          <w:fldChar w:fldCharType="end"/>
        </w:r>
      </w:hyperlink>
    </w:p>
    <w:p w14:paraId="0C508CCC" w14:textId="1C3E10CF" w:rsidR="009C5DF4" w:rsidRDefault="009C5DF4">
      <w:pPr>
        <w:pStyle w:val="TOC1"/>
        <w:tabs>
          <w:tab w:val="right" w:leader="dot" w:pos="8630"/>
        </w:tabs>
        <w:rPr>
          <w:rFonts w:eastAsiaTheme="minorEastAsia"/>
          <w:noProof/>
        </w:rPr>
      </w:pPr>
      <w:hyperlink w:anchor="_Toc504562058" w:history="1">
        <w:r w:rsidRPr="00FB08AD">
          <w:rPr>
            <w:rStyle w:val="Hyperlink"/>
            <w:noProof/>
            <w:lang w:val="de-DE" w:bidi="de-DE"/>
          </w:rPr>
          <w:t>Erste Schritte</w:t>
        </w:r>
        <w:r>
          <w:rPr>
            <w:noProof/>
            <w:webHidden/>
          </w:rPr>
          <w:tab/>
        </w:r>
        <w:r>
          <w:rPr>
            <w:noProof/>
            <w:webHidden/>
          </w:rPr>
          <w:fldChar w:fldCharType="begin"/>
        </w:r>
        <w:r>
          <w:rPr>
            <w:noProof/>
            <w:webHidden/>
          </w:rPr>
          <w:instrText xml:space="preserve"> PAGEREF _Toc504562058 \h </w:instrText>
        </w:r>
        <w:r>
          <w:rPr>
            <w:noProof/>
            <w:webHidden/>
          </w:rPr>
        </w:r>
        <w:r>
          <w:rPr>
            <w:noProof/>
            <w:webHidden/>
          </w:rPr>
          <w:fldChar w:fldCharType="separate"/>
        </w:r>
        <w:r>
          <w:rPr>
            <w:noProof/>
            <w:webHidden/>
          </w:rPr>
          <w:t>6</w:t>
        </w:r>
        <w:r>
          <w:rPr>
            <w:noProof/>
            <w:webHidden/>
          </w:rPr>
          <w:fldChar w:fldCharType="end"/>
        </w:r>
      </w:hyperlink>
    </w:p>
    <w:p w14:paraId="09361F57" w14:textId="5D400D44" w:rsidR="009C5DF4" w:rsidRDefault="009C5DF4">
      <w:pPr>
        <w:pStyle w:val="TOC2"/>
        <w:tabs>
          <w:tab w:val="right" w:leader="dot" w:pos="8630"/>
        </w:tabs>
        <w:rPr>
          <w:rFonts w:eastAsiaTheme="minorEastAsia"/>
          <w:noProof/>
        </w:rPr>
      </w:pPr>
      <w:hyperlink w:anchor="_Toc504562059" w:history="1">
        <w:r w:rsidRPr="00FB08AD">
          <w:rPr>
            <w:rStyle w:val="Hyperlink"/>
            <w:noProof/>
            <w:lang w:val="de-DE" w:bidi="de-DE"/>
          </w:rPr>
          <w:t>Unterstützte Konfigurationen</w:t>
        </w:r>
        <w:r>
          <w:rPr>
            <w:noProof/>
            <w:webHidden/>
          </w:rPr>
          <w:tab/>
        </w:r>
        <w:r>
          <w:rPr>
            <w:noProof/>
            <w:webHidden/>
          </w:rPr>
          <w:fldChar w:fldCharType="begin"/>
        </w:r>
        <w:r>
          <w:rPr>
            <w:noProof/>
            <w:webHidden/>
          </w:rPr>
          <w:instrText xml:space="preserve"> PAGEREF _Toc504562059 \h </w:instrText>
        </w:r>
        <w:r>
          <w:rPr>
            <w:noProof/>
            <w:webHidden/>
          </w:rPr>
        </w:r>
        <w:r>
          <w:rPr>
            <w:noProof/>
            <w:webHidden/>
          </w:rPr>
          <w:fldChar w:fldCharType="separate"/>
        </w:r>
        <w:r>
          <w:rPr>
            <w:noProof/>
            <w:webHidden/>
          </w:rPr>
          <w:t>6</w:t>
        </w:r>
        <w:r>
          <w:rPr>
            <w:noProof/>
            <w:webHidden/>
          </w:rPr>
          <w:fldChar w:fldCharType="end"/>
        </w:r>
      </w:hyperlink>
    </w:p>
    <w:p w14:paraId="7C5D0D0A" w14:textId="3742905A" w:rsidR="009C5DF4" w:rsidRDefault="009C5DF4">
      <w:pPr>
        <w:pStyle w:val="TOC2"/>
        <w:tabs>
          <w:tab w:val="right" w:leader="dot" w:pos="8630"/>
        </w:tabs>
        <w:rPr>
          <w:rFonts w:eastAsiaTheme="minorEastAsia"/>
          <w:noProof/>
        </w:rPr>
      </w:pPr>
      <w:hyperlink w:anchor="_Toc504562060" w:history="1">
        <w:r w:rsidRPr="00FB08AD">
          <w:rPr>
            <w:rStyle w:val="Hyperlink"/>
            <w:noProof/>
            <w:lang w:val="de-DE" w:bidi="de-DE"/>
          </w:rPr>
          <w:t>Management Pack-Umfang</w:t>
        </w:r>
        <w:r>
          <w:rPr>
            <w:noProof/>
            <w:webHidden/>
          </w:rPr>
          <w:tab/>
        </w:r>
        <w:r>
          <w:rPr>
            <w:noProof/>
            <w:webHidden/>
          </w:rPr>
          <w:fldChar w:fldCharType="begin"/>
        </w:r>
        <w:r>
          <w:rPr>
            <w:noProof/>
            <w:webHidden/>
          </w:rPr>
          <w:instrText xml:space="preserve"> PAGEREF _Toc504562060 \h </w:instrText>
        </w:r>
        <w:r>
          <w:rPr>
            <w:noProof/>
            <w:webHidden/>
          </w:rPr>
        </w:r>
        <w:r>
          <w:rPr>
            <w:noProof/>
            <w:webHidden/>
          </w:rPr>
          <w:fldChar w:fldCharType="separate"/>
        </w:r>
        <w:r>
          <w:rPr>
            <w:noProof/>
            <w:webHidden/>
          </w:rPr>
          <w:t>7</w:t>
        </w:r>
        <w:r>
          <w:rPr>
            <w:noProof/>
            <w:webHidden/>
          </w:rPr>
          <w:fldChar w:fldCharType="end"/>
        </w:r>
      </w:hyperlink>
    </w:p>
    <w:p w14:paraId="18CA40EE" w14:textId="751C3A6B" w:rsidR="009C5DF4" w:rsidRDefault="009C5DF4">
      <w:pPr>
        <w:pStyle w:val="TOC2"/>
        <w:tabs>
          <w:tab w:val="right" w:leader="dot" w:pos="8630"/>
        </w:tabs>
        <w:rPr>
          <w:rFonts w:eastAsiaTheme="minorEastAsia"/>
          <w:noProof/>
        </w:rPr>
      </w:pPr>
      <w:hyperlink w:anchor="_Toc504562061" w:history="1">
        <w:r w:rsidRPr="00FB08AD">
          <w:rPr>
            <w:rStyle w:val="Hyperlink"/>
            <w:noProof/>
            <w:lang w:val="de-DE" w:bidi="de-DE"/>
          </w:rPr>
          <w:t>Erforderliche Komponenten</w:t>
        </w:r>
        <w:r>
          <w:rPr>
            <w:noProof/>
            <w:webHidden/>
          </w:rPr>
          <w:tab/>
        </w:r>
        <w:r>
          <w:rPr>
            <w:noProof/>
            <w:webHidden/>
          </w:rPr>
          <w:fldChar w:fldCharType="begin"/>
        </w:r>
        <w:r>
          <w:rPr>
            <w:noProof/>
            <w:webHidden/>
          </w:rPr>
          <w:instrText xml:space="preserve"> PAGEREF _Toc504562061 \h </w:instrText>
        </w:r>
        <w:r>
          <w:rPr>
            <w:noProof/>
            <w:webHidden/>
          </w:rPr>
        </w:r>
        <w:r>
          <w:rPr>
            <w:noProof/>
            <w:webHidden/>
          </w:rPr>
          <w:fldChar w:fldCharType="separate"/>
        </w:r>
        <w:r>
          <w:rPr>
            <w:noProof/>
            <w:webHidden/>
          </w:rPr>
          <w:t>7</w:t>
        </w:r>
        <w:r>
          <w:rPr>
            <w:noProof/>
            <w:webHidden/>
          </w:rPr>
          <w:fldChar w:fldCharType="end"/>
        </w:r>
      </w:hyperlink>
    </w:p>
    <w:p w14:paraId="2229AD86" w14:textId="14372516" w:rsidR="009C5DF4" w:rsidRDefault="009C5DF4">
      <w:pPr>
        <w:pStyle w:val="TOC2"/>
        <w:tabs>
          <w:tab w:val="right" w:leader="dot" w:pos="8630"/>
        </w:tabs>
        <w:rPr>
          <w:rFonts w:eastAsiaTheme="minorEastAsia"/>
          <w:noProof/>
        </w:rPr>
      </w:pPr>
      <w:hyperlink w:anchor="_Toc504562062" w:history="1">
        <w:r w:rsidRPr="00FB08AD">
          <w:rPr>
            <w:rStyle w:val="Hyperlink"/>
            <w:noProof/>
            <w:lang w:val="de-DE" w:bidi="de-DE"/>
          </w:rPr>
          <w:t>Dateien in diesem Management Pack</w:t>
        </w:r>
        <w:r>
          <w:rPr>
            <w:noProof/>
            <w:webHidden/>
          </w:rPr>
          <w:tab/>
        </w:r>
        <w:r>
          <w:rPr>
            <w:noProof/>
            <w:webHidden/>
          </w:rPr>
          <w:fldChar w:fldCharType="begin"/>
        </w:r>
        <w:r>
          <w:rPr>
            <w:noProof/>
            <w:webHidden/>
          </w:rPr>
          <w:instrText xml:space="preserve"> PAGEREF _Toc504562062 \h </w:instrText>
        </w:r>
        <w:r>
          <w:rPr>
            <w:noProof/>
            <w:webHidden/>
          </w:rPr>
        </w:r>
        <w:r>
          <w:rPr>
            <w:noProof/>
            <w:webHidden/>
          </w:rPr>
          <w:fldChar w:fldCharType="separate"/>
        </w:r>
        <w:r>
          <w:rPr>
            <w:noProof/>
            <w:webHidden/>
          </w:rPr>
          <w:t>7</w:t>
        </w:r>
        <w:r>
          <w:rPr>
            <w:noProof/>
            <w:webHidden/>
          </w:rPr>
          <w:fldChar w:fldCharType="end"/>
        </w:r>
      </w:hyperlink>
    </w:p>
    <w:p w14:paraId="33F2B6F6" w14:textId="41954581" w:rsidR="009C5DF4" w:rsidRDefault="009C5DF4">
      <w:pPr>
        <w:pStyle w:val="TOC2"/>
        <w:tabs>
          <w:tab w:val="right" w:leader="dot" w:pos="8630"/>
        </w:tabs>
        <w:rPr>
          <w:rFonts w:eastAsiaTheme="minorEastAsia"/>
          <w:noProof/>
        </w:rPr>
      </w:pPr>
      <w:hyperlink w:anchor="_Toc504562063" w:history="1">
        <w:r w:rsidRPr="00FB08AD">
          <w:rPr>
            <w:rStyle w:val="Hyperlink"/>
            <w:noProof/>
            <w:lang w:val="de-DE" w:bidi="de-DE"/>
          </w:rPr>
          <w:t>Erforderliche Konfiguration</w:t>
        </w:r>
        <w:r>
          <w:rPr>
            <w:noProof/>
            <w:webHidden/>
          </w:rPr>
          <w:tab/>
        </w:r>
        <w:r>
          <w:rPr>
            <w:noProof/>
            <w:webHidden/>
          </w:rPr>
          <w:fldChar w:fldCharType="begin"/>
        </w:r>
        <w:r>
          <w:rPr>
            <w:noProof/>
            <w:webHidden/>
          </w:rPr>
          <w:instrText xml:space="preserve"> PAGEREF _Toc504562063 \h </w:instrText>
        </w:r>
        <w:r>
          <w:rPr>
            <w:noProof/>
            <w:webHidden/>
          </w:rPr>
        </w:r>
        <w:r>
          <w:rPr>
            <w:noProof/>
            <w:webHidden/>
          </w:rPr>
          <w:fldChar w:fldCharType="separate"/>
        </w:r>
        <w:r>
          <w:rPr>
            <w:noProof/>
            <w:webHidden/>
          </w:rPr>
          <w:t>8</w:t>
        </w:r>
        <w:r>
          <w:rPr>
            <w:noProof/>
            <w:webHidden/>
          </w:rPr>
          <w:fldChar w:fldCharType="end"/>
        </w:r>
      </w:hyperlink>
    </w:p>
    <w:p w14:paraId="0161C793" w14:textId="3138D950" w:rsidR="009C5DF4" w:rsidRDefault="009C5DF4">
      <w:pPr>
        <w:pStyle w:val="TOC1"/>
        <w:tabs>
          <w:tab w:val="right" w:leader="dot" w:pos="8630"/>
        </w:tabs>
        <w:rPr>
          <w:rFonts w:eastAsiaTheme="minorEastAsia"/>
          <w:noProof/>
        </w:rPr>
      </w:pPr>
      <w:hyperlink w:anchor="_Toc504562064" w:history="1">
        <w:r w:rsidRPr="00FB08AD">
          <w:rPr>
            <w:rStyle w:val="Hyperlink"/>
            <w:noProof/>
            <w:lang w:val="de-DE" w:bidi="de-DE"/>
          </w:rPr>
          <w:t>Zweck des Management Packs</w:t>
        </w:r>
        <w:r>
          <w:rPr>
            <w:noProof/>
            <w:webHidden/>
          </w:rPr>
          <w:tab/>
        </w:r>
        <w:r>
          <w:rPr>
            <w:noProof/>
            <w:webHidden/>
          </w:rPr>
          <w:fldChar w:fldCharType="begin"/>
        </w:r>
        <w:r>
          <w:rPr>
            <w:noProof/>
            <w:webHidden/>
          </w:rPr>
          <w:instrText xml:space="preserve"> PAGEREF _Toc504562064 \h </w:instrText>
        </w:r>
        <w:r>
          <w:rPr>
            <w:noProof/>
            <w:webHidden/>
          </w:rPr>
        </w:r>
        <w:r>
          <w:rPr>
            <w:noProof/>
            <w:webHidden/>
          </w:rPr>
          <w:fldChar w:fldCharType="separate"/>
        </w:r>
        <w:r>
          <w:rPr>
            <w:noProof/>
            <w:webHidden/>
          </w:rPr>
          <w:t>9</w:t>
        </w:r>
        <w:r>
          <w:rPr>
            <w:noProof/>
            <w:webHidden/>
          </w:rPr>
          <w:fldChar w:fldCharType="end"/>
        </w:r>
      </w:hyperlink>
    </w:p>
    <w:p w14:paraId="1F31FB77" w14:textId="22F2728E" w:rsidR="009C5DF4" w:rsidRDefault="009C5DF4">
      <w:pPr>
        <w:pStyle w:val="TOC2"/>
        <w:tabs>
          <w:tab w:val="right" w:leader="dot" w:pos="8630"/>
        </w:tabs>
        <w:rPr>
          <w:rFonts w:eastAsiaTheme="minorEastAsia"/>
          <w:noProof/>
        </w:rPr>
      </w:pPr>
      <w:hyperlink w:anchor="_Toc504562065" w:history="1">
        <w:r w:rsidRPr="00FB08AD">
          <w:rPr>
            <w:rStyle w:val="Hyperlink"/>
            <w:noProof/>
            <w:lang w:val="de-DE" w:bidi="de-DE"/>
          </w:rPr>
          <w:t>Überwachungsszenarien</w:t>
        </w:r>
        <w:r>
          <w:rPr>
            <w:noProof/>
            <w:webHidden/>
          </w:rPr>
          <w:tab/>
        </w:r>
        <w:r>
          <w:rPr>
            <w:noProof/>
            <w:webHidden/>
          </w:rPr>
          <w:fldChar w:fldCharType="begin"/>
        </w:r>
        <w:r>
          <w:rPr>
            <w:noProof/>
            <w:webHidden/>
          </w:rPr>
          <w:instrText xml:space="preserve"> PAGEREF _Toc504562065 \h </w:instrText>
        </w:r>
        <w:r>
          <w:rPr>
            <w:noProof/>
            <w:webHidden/>
          </w:rPr>
        </w:r>
        <w:r>
          <w:rPr>
            <w:noProof/>
            <w:webHidden/>
          </w:rPr>
          <w:fldChar w:fldCharType="separate"/>
        </w:r>
        <w:r>
          <w:rPr>
            <w:noProof/>
            <w:webHidden/>
          </w:rPr>
          <w:t>9</w:t>
        </w:r>
        <w:r>
          <w:rPr>
            <w:noProof/>
            <w:webHidden/>
          </w:rPr>
          <w:fldChar w:fldCharType="end"/>
        </w:r>
      </w:hyperlink>
    </w:p>
    <w:p w14:paraId="5B88CC63" w14:textId="1CA1DF58" w:rsidR="009C5DF4" w:rsidRDefault="009C5DF4">
      <w:pPr>
        <w:pStyle w:val="TOC3"/>
        <w:tabs>
          <w:tab w:val="right" w:leader="dot" w:pos="8630"/>
        </w:tabs>
        <w:rPr>
          <w:rFonts w:eastAsiaTheme="minorEastAsia"/>
          <w:noProof/>
        </w:rPr>
      </w:pPr>
      <w:hyperlink w:anchor="_Toc504562066" w:history="1">
        <w:r w:rsidRPr="00FB08AD">
          <w:rPr>
            <w:rStyle w:val="Hyperlink"/>
            <w:noProof/>
            <w:lang w:val="de-DE" w:bidi="de-DE"/>
          </w:rPr>
          <w:t>Ermittlung von SQL Server-Replikationsobjekten</w:t>
        </w:r>
        <w:r>
          <w:rPr>
            <w:noProof/>
            <w:webHidden/>
          </w:rPr>
          <w:tab/>
        </w:r>
        <w:r>
          <w:rPr>
            <w:noProof/>
            <w:webHidden/>
          </w:rPr>
          <w:fldChar w:fldCharType="begin"/>
        </w:r>
        <w:r>
          <w:rPr>
            <w:noProof/>
            <w:webHidden/>
          </w:rPr>
          <w:instrText xml:space="preserve"> PAGEREF _Toc504562066 \h </w:instrText>
        </w:r>
        <w:r>
          <w:rPr>
            <w:noProof/>
            <w:webHidden/>
          </w:rPr>
        </w:r>
        <w:r>
          <w:rPr>
            <w:noProof/>
            <w:webHidden/>
          </w:rPr>
          <w:fldChar w:fldCharType="separate"/>
        </w:r>
        <w:r>
          <w:rPr>
            <w:noProof/>
            <w:webHidden/>
          </w:rPr>
          <w:t>9</w:t>
        </w:r>
        <w:r>
          <w:rPr>
            <w:noProof/>
            <w:webHidden/>
          </w:rPr>
          <w:fldChar w:fldCharType="end"/>
        </w:r>
      </w:hyperlink>
    </w:p>
    <w:p w14:paraId="2A15D43C" w14:textId="4D56A1C5" w:rsidR="009C5DF4" w:rsidRDefault="009C5DF4">
      <w:pPr>
        <w:pStyle w:val="TOC3"/>
        <w:tabs>
          <w:tab w:val="right" w:leader="dot" w:pos="8630"/>
        </w:tabs>
        <w:rPr>
          <w:rFonts w:eastAsiaTheme="minorEastAsia"/>
          <w:noProof/>
        </w:rPr>
      </w:pPr>
      <w:hyperlink w:anchor="_Toc504562067" w:history="1">
        <w:r w:rsidRPr="00FB08AD">
          <w:rPr>
            <w:rStyle w:val="Hyperlink"/>
            <w:noProof/>
            <w:lang w:val="de-DE" w:bidi="de-DE"/>
          </w:rPr>
          <w:t>Verteilerermittlung und -überwachung</w:t>
        </w:r>
        <w:r>
          <w:rPr>
            <w:noProof/>
            <w:webHidden/>
          </w:rPr>
          <w:tab/>
        </w:r>
        <w:r>
          <w:rPr>
            <w:noProof/>
            <w:webHidden/>
          </w:rPr>
          <w:fldChar w:fldCharType="begin"/>
        </w:r>
        <w:r>
          <w:rPr>
            <w:noProof/>
            <w:webHidden/>
          </w:rPr>
          <w:instrText xml:space="preserve"> PAGEREF _Toc504562067 \h </w:instrText>
        </w:r>
        <w:r>
          <w:rPr>
            <w:noProof/>
            <w:webHidden/>
          </w:rPr>
        </w:r>
        <w:r>
          <w:rPr>
            <w:noProof/>
            <w:webHidden/>
          </w:rPr>
          <w:fldChar w:fldCharType="separate"/>
        </w:r>
        <w:r>
          <w:rPr>
            <w:noProof/>
            <w:webHidden/>
          </w:rPr>
          <w:t>10</w:t>
        </w:r>
        <w:r>
          <w:rPr>
            <w:noProof/>
            <w:webHidden/>
          </w:rPr>
          <w:fldChar w:fldCharType="end"/>
        </w:r>
      </w:hyperlink>
    </w:p>
    <w:p w14:paraId="227BD0EC" w14:textId="04D3E765" w:rsidR="009C5DF4" w:rsidRDefault="009C5DF4">
      <w:pPr>
        <w:pStyle w:val="TOC3"/>
        <w:tabs>
          <w:tab w:val="right" w:leader="dot" w:pos="8630"/>
        </w:tabs>
        <w:rPr>
          <w:rFonts w:eastAsiaTheme="minorEastAsia"/>
          <w:noProof/>
        </w:rPr>
      </w:pPr>
      <w:hyperlink w:anchor="_Toc504562068" w:history="1">
        <w:r w:rsidRPr="00FB08AD">
          <w:rPr>
            <w:rStyle w:val="Hyperlink"/>
            <w:noProof/>
            <w:lang w:val="de-DE" w:bidi="de-DE"/>
          </w:rPr>
          <w:t>Verlegerermittlung und -überwachung</w:t>
        </w:r>
        <w:r>
          <w:rPr>
            <w:noProof/>
            <w:webHidden/>
          </w:rPr>
          <w:tab/>
        </w:r>
        <w:r>
          <w:rPr>
            <w:noProof/>
            <w:webHidden/>
          </w:rPr>
          <w:fldChar w:fldCharType="begin"/>
        </w:r>
        <w:r>
          <w:rPr>
            <w:noProof/>
            <w:webHidden/>
          </w:rPr>
          <w:instrText xml:space="preserve"> PAGEREF _Toc504562068 \h </w:instrText>
        </w:r>
        <w:r>
          <w:rPr>
            <w:noProof/>
            <w:webHidden/>
          </w:rPr>
        </w:r>
        <w:r>
          <w:rPr>
            <w:noProof/>
            <w:webHidden/>
          </w:rPr>
          <w:fldChar w:fldCharType="separate"/>
        </w:r>
        <w:r>
          <w:rPr>
            <w:noProof/>
            <w:webHidden/>
          </w:rPr>
          <w:t>10</w:t>
        </w:r>
        <w:r>
          <w:rPr>
            <w:noProof/>
            <w:webHidden/>
          </w:rPr>
          <w:fldChar w:fldCharType="end"/>
        </w:r>
      </w:hyperlink>
    </w:p>
    <w:p w14:paraId="030AC062" w14:textId="4FA7B1C3" w:rsidR="009C5DF4" w:rsidRDefault="009C5DF4">
      <w:pPr>
        <w:pStyle w:val="TOC3"/>
        <w:tabs>
          <w:tab w:val="right" w:leader="dot" w:pos="8630"/>
        </w:tabs>
        <w:rPr>
          <w:rFonts w:eastAsiaTheme="minorEastAsia"/>
          <w:noProof/>
        </w:rPr>
      </w:pPr>
      <w:hyperlink w:anchor="_Toc504562069" w:history="1">
        <w:r w:rsidRPr="00FB08AD">
          <w:rPr>
            <w:rStyle w:val="Hyperlink"/>
            <w:noProof/>
            <w:lang w:val="de-DE" w:bidi="de-DE"/>
          </w:rPr>
          <w:t>Abonnentenermittlung und -überwachung</w:t>
        </w:r>
        <w:r>
          <w:rPr>
            <w:noProof/>
            <w:webHidden/>
          </w:rPr>
          <w:tab/>
        </w:r>
        <w:r>
          <w:rPr>
            <w:noProof/>
            <w:webHidden/>
          </w:rPr>
          <w:fldChar w:fldCharType="begin"/>
        </w:r>
        <w:r>
          <w:rPr>
            <w:noProof/>
            <w:webHidden/>
          </w:rPr>
          <w:instrText xml:space="preserve"> PAGEREF _Toc504562069 \h </w:instrText>
        </w:r>
        <w:r>
          <w:rPr>
            <w:noProof/>
            <w:webHidden/>
          </w:rPr>
        </w:r>
        <w:r>
          <w:rPr>
            <w:noProof/>
            <w:webHidden/>
          </w:rPr>
          <w:fldChar w:fldCharType="separate"/>
        </w:r>
        <w:r>
          <w:rPr>
            <w:noProof/>
            <w:webHidden/>
          </w:rPr>
          <w:t>10</w:t>
        </w:r>
        <w:r>
          <w:rPr>
            <w:noProof/>
            <w:webHidden/>
          </w:rPr>
          <w:fldChar w:fldCharType="end"/>
        </w:r>
      </w:hyperlink>
    </w:p>
    <w:p w14:paraId="4E83307D" w14:textId="2C74D772" w:rsidR="009C5DF4" w:rsidRDefault="009C5DF4">
      <w:pPr>
        <w:pStyle w:val="TOC3"/>
        <w:tabs>
          <w:tab w:val="right" w:leader="dot" w:pos="8630"/>
        </w:tabs>
        <w:rPr>
          <w:rFonts w:eastAsiaTheme="minorEastAsia"/>
          <w:noProof/>
        </w:rPr>
      </w:pPr>
      <w:hyperlink w:anchor="_Toc504562070" w:history="1">
        <w:r w:rsidRPr="00FB08AD">
          <w:rPr>
            <w:rStyle w:val="Hyperlink"/>
            <w:noProof/>
            <w:lang w:val="de-DE" w:bidi="de-DE"/>
          </w:rPr>
          <w:t>Veröffentlichungsermittlung und -überwachung</w:t>
        </w:r>
        <w:r>
          <w:rPr>
            <w:noProof/>
            <w:webHidden/>
          </w:rPr>
          <w:tab/>
        </w:r>
        <w:r>
          <w:rPr>
            <w:noProof/>
            <w:webHidden/>
          </w:rPr>
          <w:fldChar w:fldCharType="begin"/>
        </w:r>
        <w:r>
          <w:rPr>
            <w:noProof/>
            <w:webHidden/>
          </w:rPr>
          <w:instrText xml:space="preserve"> PAGEREF _Toc504562070 \h </w:instrText>
        </w:r>
        <w:r>
          <w:rPr>
            <w:noProof/>
            <w:webHidden/>
          </w:rPr>
        </w:r>
        <w:r>
          <w:rPr>
            <w:noProof/>
            <w:webHidden/>
          </w:rPr>
          <w:fldChar w:fldCharType="separate"/>
        </w:r>
        <w:r>
          <w:rPr>
            <w:noProof/>
            <w:webHidden/>
          </w:rPr>
          <w:t>10</w:t>
        </w:r>
        <w:r>
          <w:rPr>
            <w:noProof/>
            <w:webHidden/>
          </w:rPr>
          <w:fldChar w:fldCharType="end"/>
        </w:r>
      </w:hyperlink>
    </w:p>
    <w:p w14:paraId="19E810CB" w14:textId="52211922" w:rsidR="009C5DF4" w:rsidRDefault="009C5DF4">
      <w:pPr>
        <w:pStyle w:val="TOC3"/>
        <w:tabs>
          <w:tab w:val="right" w:leader="dot" w:pos="8630"/>
        </w:tabs>
        <w:rPr>
          <w:rFonts w:eastAsiaTheme="minorEastAsia"/>
          <w:noProof/>
        </w:rPr>
      </w:pPr>
      <w:hyperlink w:anchor="_Toc504562071" w:history="1">
        <w:r w:rsidRPr="00FB08AD">
          <w:rPr>
            <w:rStyle w:val="Hyperlink"/>
            <w:noProof/>
            <w:lang w:val="de-DE" w:bidi="de-DE"/>
          </w:rPr>
          <w:t>Abonnementermittlung und -überwachung</w:t>
        </w:r>
        <w:r>
          <w:rPr>
            <w:noProof/>
            <w:webHidden/>
          </w:rPr>
          <w:tab/>
        </w:r>
        <w:r>
          <w:rPr>
            <w:noProof/>
            <w:webHidden/>
          </w:rPr>
          <w:fldChar w:fldCharType="begin"/>
        </w:r>
        <w:r>
          <w:rPr>
            <w:noProof/>
            <w:webHidden/>
          </w:rPr>
          <w:instrText xml:space="preserve"> PAGEREF _Toc504562071 \h </w:instrText>
        </w:r>
        <w:r>
          <w:rPr>
            <w:noProof/>
            <w:webHidden/>
          </w:rPr>
        </w:r>
        <w:r>
          <w:rPr>
            <w:noProof/>
            <w:webHidden/>
          </w:rPr>
          <w:fldChar w:fldCharType="separate"/>
        </w:r>
        <w:r>
          <w:rPr>
            <w:noProof/>
            <w:webHidden/>
          </w:rPr>
          <w:t>11</w:t>
        </w:r>
        <w:r>
          <w:rPr>
            <w:noProof/>
            <w:webHidden/>
          </w:rPr>
          <w:fldChar w:fldCharType="end"/>
        </w:r>
      </w:hyperlink>
    </w:p>
    <w:p w14:paraId="76D8FD01" w14:textId="1E87E872" w:rsidR="009C5DF4" w:rsidRDefault="009C5DF4">
      <w:pPr>
        <w:pStyle w:val="TOC3"/>
        <w:tabs>
          <w:tab w:val="right" w:leader="dot" w:pos="8630"/>
        </w:tabs>
        <w:rPr>
          <w:rFonts w:eastAsiaTheme="minorEastAsia"/>
          <w:noProof/>
        </w:rPr>
      </w:pPr>
      <w:hyperlink w:anchor="_Toc504562072" w:history="1">
        <w:r w:rsidRPr="00FB08AD">
          <w:rPr>
            <w:rStyle w:val="Hyperlink"/>
            <w:noProof/>
            <w:lang w:val="de-DE" w:bidi="de-DE"/>
          </w:rPr>
          <w:t>Viele Momentaufnahmen von Veröffentlichungen auf demselben Laufwerk</w:t>
        </w:r>
        <w:r>
          <w:rPr>
            <w:noProof/>
            <w:webHidden/>
          </w:rPr>
          <w:tab/>
        </w:r>
        <w:r>
          <w:rPr>
            <w:noProof/>
            <w:webHidden/>
          </w:rPr>
          <w:fldChar w:fldCharType="begin"/>
        </w:r>
        <w:r>
          <w:rPr>
            <w:noProof/>
            <w:webHidden/>
          </w:rPr>
          <w:instrText xml:space="preserve"> PAGEREF _Toc504562072 \h </w:instrText>
        </w:r>
        <w:r>
          <w:rPr>
            <w:noProof/>
            <w:webHidden/>
          </w:rPr>
        </w:r>
        <w:r>
          <w:rPr>
            <w:noProof/>
            <w:webHidden/>
          </w:rPr>
          <w:fldChar w:fldCharType="separate"/>
        </w:r>
        <w:r>
          <w:rPr>
            <w:noProof/>
            <w:webHidden/>
          </w:rPr>
          <w:t>11</w:t>
        </w:r>
        <w:r>
          <w:rPr>
            <w:noProof/>
            <w:webHidden/>
          </w:rPr>
          <w:fldChar w:fldCharType="end"/>
        </w:r>
      </w:hyperlink>
    </w:p>
    <w:p w14:paraId="7D6F1794" w14:textId="7970709D" w:rsidR="009C5DF4" w:rsidRDefault="009C5DF4">
      <w:pPr>
        <w:pStyle w:val="TOC3"/>
        <w:tabs>
          <w:tab w:val="right" w:leader="dot" w:pos="8630"/>
        </w:tabs>
        <w:rPr>
          <w:rFonts w:eastAsiaTheme="minorEastAsia"/>
          <w:noProof/>
        </w:rPr>
      </w:pPr>
      <w:hyperlink w:anchor="_Toc504562073" w:history="1">
        <w:r w:rsidRPr="00FB08AD">
          <w:rPr>
            <w:rStyle w:val="Hyperlink"/>
            <w:rFonts w:cstheme="minorHAnsi"/>
            <w:noProof/>
            <w:lang w:val="de-DE" w:bidi="de-DE"/>
          </w:rPr>
          <w:t>Wartungsauftragsfehler</w:t>
        </w:r>
        <w:r>
          <w:rPr>
            <w:noProof/>
            <w:webHidden/>
          </w:rPr>
          <w:tab/>
        </w:r>
        <w:r>
          <w:rPr>
            <w:noProof/>
            <w:webHidden/>
          </w:rPr>
          <w:fldChar w:fldCharType="begin"/>
        </w:r>
        <w:r>
          <w:rPr>
            <w:noProof/>
            <w:webHidden/>
          </w:rPr>
          <w:instrText xml:space="preserve"> PAGEREF _Toc504562073 \h </w:instrText>
        </w:r>
        <w:r>
          <w:rPr>
            <w:noProof/>
            <w:webHidden/>
          </w:rPr>
        </w:r>
        <w:r>
          <w:rPr>
            <w:noProof/>
            <w:webHidden/>
          </w:rPr>
          <w:fldChar w:fldCharType="separate"/>
        </w:r>
        <w:r>
          <w:rPr>
            <w:noProof/>
            <w:webHidden/>
          </w:rPr>
          <w:t>11</w:t>
        </w:r>
        <w:r>
          <w:rPr>
            <w:noProof/>
            <w:webHidden/>
          </w:rPr>
          <w:fldChar w:fldCharType="end"/>
        </w:r>
      </w:hyperlink>
    </w:p>
    <w:p w14:paraId="29E891A9" w14:textId="548D455A" w:rsidR="009C5DF4" w:rsidRDefault="009C5DF4">
      <w:pPr>
        <w:pStyle w:val="TOC3"/>
        <w:tabs>
          <w:tab w:val="right" w:leader="dot" w:pos="8630"/>
        </w:tabs>
        <w:rPr>
          <w:rFonts w:eastAsiaTheme="minorEastAsia"/>
          <w:noProof/>
        </w:rPr>
      </w:pPr>
      <w:hyperlink w:anchor="_Toc504562074" w:history="1">
        <w:r w:rsidRPr="00FB08AD">
          <w:rPr>
            <w:rStyle w:val="Hyperlink"/>
            <w:noProof/>
            <w:lang w:val="de-DE" w:bidi="de-DE"/>
          </w:rPr>
          <w:t>Auftragsfehler</w:t>
        </w:r>
        <w:r>
          <w:rPr>
            <w:noProof/>
            <w:webHidden/>
          </w:rPr>
          <w:tab/>
        </w:r>
        <w:r>
          <w:rPr>
            <w:noProof/>
            <w:webHidden/>
          </w:rPr>
          <w:fldChar w:fldCharType="begin"/>
        </w:r>
        <w:r>
          <w:rPr>
            <w:noProof/>
            <w:webHidden/>
          </w:rPr>
          <w:instrText xml:space="preserve"> PAGEREF _Toc504562074 \h </w:instrText>
        </w:r>
        <w:r>
          <w:rPr>
            <w:noProof/>
            <w:webHidden/>
          </w:rPr>
        </w:r>
        <w:r>
          <w:rPr>
            <w:noProof/>
            <w:webHidden/>
          </w:rPr>
          <w:fldChar w:fldCharType="separate"/>
        </w:r>
        <w:r>
          <w:rPr>
            <w:noProof/>
            <w:webHidden/>
          </w:rPr>
          <w:t>11</w:t>
        </w:r>
        <w:r>
          <w:rPr>
            <w:noProof/>
            <w:webHidden/>
          </w:rPr>
          <w:fldChar w:fldCharType="end"/>
        </w:r>
      </w:hyperlink>
    </w:p>
    <w:p w14:paraId="5A28D4D6" w14:textId="2DB955C4" w:rsidR="009C5DF4" w:rsidRDefault="009C5DF4">
      <w:pPr>
        <w:pStyle w:val="TOC2"/>
        <w:tabs>
          <w:tab w:val="right" w:leader="dot" w:pos="8630"/>
        </w:tabs>
        <w:rPr>
          <w:rFonts w:eastAsiaTheme="minorEastAsia"/>
          <w:noProof/>
        </w:rPr>
      </w:pPr>
      <w:hyperlink w:anchor="_Toc504562075" w:history="1">
        <w:r w:rsidRPr="00FB08AD">
          <w:rPr>
            <w:rStyle w:val="Hyperlink"/>
            <w:noProof/>
            <w:lang w:val="de-DE" w:bidi="de-DE"/>
          </w:rPr>
          <w:t>Datenfluss</w:t>
        </w:r>
        <w:r>
          <w:rPr>
            <w:noProof/>
            <w:webHidden/>
          </w:rPr>
          <w:tab/>
        </w:r>
        <w:r>
          <w:rPr>
            <w:noProof/>
            <w:webHidden/>
          </w:rPr>
          <w:fldChar w:fldCharType="begin"/>
        </w:r>
        <w:r>
          <w:rPr>
            <w:noProof/>
            <w:webHidden/>
          </w:rPr>
          <w:instrText xml:space="preserve"> PAGEREF _Toc504562075 \h </w:instrText>
        </w:r>
        <w:r>
          <w:rPr>
            <w:noProof/>
            <w:webHidden/>
          </w:rPr>
        </w:r>
        <w:r>
          <w:rPr>
            <w:noProof/>
            <w:webHidden/>
          </w:rPr>
          <w:fldChar w:fldCharType="separate"/>
        </w:r>
        <w:r>
          <w:rPr>
            <w:noProof/>
            <w:webHidden/>
          </w:rPr>
          <w:t>12</w:t>
        </w:r>
        <w:r>
          <w:rPr>
            <w:noProof/>
            <w:webHidden/>
          </w:rPr>
          <w:fldChar w:fldCharType="end"/>
        </w:r>
      </w:hyperlink>
    </w:p>
    <w:p w14:paraId="6B7A0AC7" w14:textId="7E76ED7C" w:rsidR="009C5DF4" w:rsidRDefault="009C5DF4">
      <w:pPr>
        <w:pStyle w:val="TOC3"/>
        <w:tabs>
          <w:tab w:val="right" w:leader="dot" w:pos="8630"/>
        </w:tabs>
        <w:rPr>
          <w:rFonts w:eastAsiaTheme="minorEastAsia"/>
          <w:noProof/>
        </w:rPr>
      </w:pPr>
      <w:hyperlink w:anchor="_Toc504562076" w:history="1">
        <w:r w:rsidRPr="00FB08AD">
          <w:rPr>
            <w:rStyle w:val="Hyperlink"/>
            <w:noProof/>
            <w:lang w:val="de-DE" w:bidi="de-DE"/>
          </w:rPr>
          <w:t>Logische Struktur</w:t>
        </w:r>
        <w:r>
          <w:rPr>
            <w:noProof/>
            <w:webHidden/>
          </w:rPr>
          <w:tab/>
        </w:r>
        <w:r>
          <w:rPr>
            <w:noProof/>
            <w:webHidden/>
          </w:rPr>
          <w:fldChar w:fldCharType="begin"/>
        </w:r>
        <w:r>
          <w:rPr>
            <w:noProof/>
            <w:webHidden/>
          </w:rPr>
          <w:instrText xml:space="preserve"> PAGEREF _Toc504562076 \h </w:instrText>
        </w:r>
        <w:r>
          <w:rPr>
            <w:noProof/>
            <w:webHidden/>
          </w:rPr>
        </w:r>
        <w:r>
          <w:rPr>
            <w:noProof/>
            <w:webHidden/>
          </w:rPr>
          <w:fldChar w:fldCharType="separate"/>
        </w:r>
        <w:r>
          <w:rPr>
            <w:noProof/>
            <w:webHidden/>
          </w:rPr>
          <w:t>13</w:t>
        </w:r>
        <w:r>
          <w:rPr>
            <w:noProof/>
            <w:webHidden/>
          </w:rPr>
          <w:fldChar w:fldCharType="end"/>
        </w:r>
      </w:hyperlink>
    </w:p>
    <w:p w14:paraId="43FC69DB" w14:textId="601EFEB3" w:rsidR="009C5DF4" w:rsidRDefault="009C5DF4">
      <w:pPr>
        <w:pStyle w:val="TOC3"/>
        <w:tabs>
          <w:tab w:val="right" w:leader="dot" w:pos="8630"/>
        </w:tabs>
        <w:rPr>
          <w:rFonts w:eastAsiaTheme="minorEastAsia"/>
          <w:noProof/>
        </w:rPr>
      </w:pPr>
      <w:hyperlink w:anchor="_Toc504562077" w:history="1">
        <w:r w:rsidRPr="00FB08AD">
          <w:rPr>
            <w:rStyle w:val="Hyperlink"/>
            <w:noProof/>
            <w:lang w:val="de-DE" w:bidi="de-DE"/>
          </w:rPr>
          <w:t>Veröffentlichungsfluss</w:t>
        </w:r>
        <w:r>
          <w:rPr>
            <w:noProof/>
            <w:webHidden/>
          </w:rPr>
          <w:tab/>
        </w:r>
        <w:r>
          <w:rPr>
            <w:noProof/>
            <w:webHidden/>
          </w:rPr>
          <w:fldChar w:fldCharType="begin"/>
        </w:r>
        <w:r>
          <w:rPr>
            <w:noProof/>
            <w:webHidden/>
          </w:rPr>
          <w:instrText xml:space="preserve"> PAGEREF _Toc504562077 \h </w:instrText>
        </w:r>
        <w:r>
          <w:rPr>
            <w:noProof/>
            <w:webHidden/>
          </w:rPr>
        </w:r>
        <w:r>
          <w:rPr>
            <w:noProof/>
            <w:webHidden/>
          </w:rPr>
          <w:fldChar w:fldCharType="separate"/>
        </w:r>
        <w:r>
          <w:rPr>
            <w:noProof/>
            <w:webHidden/>
          </w:rPr>
          <w:t>13</w:t>
        </w:r>
        <w:r>
          <w:rPr>
            <w:noProof/>
            <w:webHidden/>
          </w:rPr>
          <w:fldChar w:fldCharType="end"/>
        </w:r>
      </w:hyperlink>
    </w:p>
    <w:p w14:paraId="4575D03F" w14:textId="30D8C488" w:rsidR="009C5DF4" w:rsidRDefault="009C5DF4">
      <w:pPr>
        <w:pStyle w:val="TOC3"/>
        <w:tabs>
          <w:tab w:val="right" w:leader="dot" w:pos="8630"/>
        </w:tabs>
        <w:rPr>
          <w:rFonts w:eastAsiaTheme="minorEastAsia"/>
          <w:noProof/>
        </w:rPr>
      </w:pPr>
      <w:hyperlink w:anchor="_Toc504562078" w:history="1">
        <w:r w:rsidRPr="00FB08AD">
          <w:rPr>
            <w:rStyle w:val="Hyperlink"/>
            <w:noProof/>
            <w:lang w:val="de-DE" w:bidi="de-DE"/>
          </w:rPr>
          <w:t>Integrität der Replikationsdatenbank</w:t>
        </w:r>
        <w:r>
          <w:rPr>
            <w:noProof/>
            <w:webHidden/>
          </w:rPr>
          <w:tab/>
        </w:r>
        <w:r>
          <w:rPr>
            <w:noProof/>
            <w:webHidden/>
          </w:rPr>
          <w:fldChar w:fldCharType="begin"/>
        </w:r>
        <w:r>
          <w:rPr>
            <w:noProof/>
            <w:webHidden/>
          </w:rPr>
          <w:instrText xml:space="preserve"> PAGEREF _Toc504562078 \h </w:instrText>
        </w:r>
        <w:r>
          <w:rPr>
            <w:noProof/>
            <w:webHidden/>
          </w:rPr>
        </w:r>
        <w:r>
          <w:rPr>
            <w:noProof/>
            <w:webHidden/>
          </w:rPr>
          <w:fldChar w:fldCharType="separate"/>
        </w:r>
        <w:r>
          <w:rPr>
            <w:noProof/>
            <w:webHidden/>
          </w:rPr>
          <w:t>15</w:t>
        </w:r>
        <w:r>
          <w:rPr>
            <w:noProof/>
            <w:webHidden/>
          </w:rPr>
          <w:fldChar w:fldCharType="end"/>
        </w:r>
      </w:hyperlink>
    </w:p>
    <w:p w14:paraId="53C2EAFC" w14:textId="42FBF445" w:rsidR="009C5DF4" w:rsidRDefault="009C5DF4">
      <w:pPr>
        <w:pStyle w:val="TOC1"/>
        <w:tabs>
          <w:tab w:val="right" w:leader="dot" w:pos="8630"/>
        </w:tabs>
        <w:rPr>
          <w:rFonts w:eastAsiaTheme="minorEastAsia"/>
          <w:noProof/>
        </w:rPr>
      </w:pPr>
      <w:hyperlink w:anchor="_Toc504562079" w:history="1">
        <w:r w:rsidRPr="00FB08AD">
          <w:rPr>
            <w:rStyle w:val="Hyperlink"/>
            <w:noProof/>
            <w:lang w:val="de-DE" w:bidi="de-DE"/>
          </w:rPr>
          <w:t>Konfigurieren des Management Packs</w:t>
        </w:r>
        <w:r>
          <w:rPr>
            <w:noProof/>
            <w:webHidden/>
          </w:rPr>
          <w:tab/>
        </w:r>
        <w:r>
          <w:rPr>
            <w:noProof/>
            <w:webHidden/>
          </w:rPr>
          <w:fldChar w:fldCharType="begin"/>
        </w:r>
        <w:r>
          <w:rPr>
            <w:noProof/>
            <w:webHidden/>
          </w:rPr>
          <w:instrText xml:space="preserve"> PAGEREF _Toc504562079 \h </w:instrText>
        </w:r>
        <w:r>
          <w:rPr>
            <w:noProof/>
            <w:webHidden/>
          </w:rPr>
        </w:r>
        <w:r>
          <w:rPr>
            <w:noProof/>
            <w:webHidden/>
          </w:rPr>
          <w:fldChar w:fldCharType="separate"/>
        </w:r>
        <w:r>
          <w:rPr>
            <w:noProof/>
            <w:webHidden/>
          </w:rPr>
          <w:t>19</w:t>
        </w:r>
        <w:r>
          <w:rPr>
            <w:noProof/>
            <w:webHidden/>
          </w:rPr>
          <w:fldChar w:fldCharType="end"/>
        </w:r>
      </w:hyperlink>
    </w:p>
    <w:p w14:paraId="77BDA72D" w14:textId="4393D255" w:rsidR="009C5DF4" w:rsidRDefault="009C5DF4">
      <w:pPr>
        <w:pStyle w:val="TOC2"/>
        <w:tabs>
          <w:tab w:val="right" w:leader="dot" w:pos="8630"/>
        </w:tabs>
        <w:rPr>
          <w:rFonts w:eastAsiaTheme="minorEastAsia"/>
          <w:noProof/>
        </w:rPr>
      </w:pPr>
      <w:hyperlink w:anchor="_Toc504562080" w:history="1">
        <w:r w:rsidRPr="00FB08AD">
          <w:rPr>
            <w:rStyle w:val="Hyperlink"/>
            <w:noProof/>
            <w:lang w:val="de-DE" w:bidi="de-DE"/>
          </w:rPr>
          <w:t>Bewährte Methode: Erstellen eines Management Packs für Anpassungen</w:t>
        </w:r>
        <w:r>
          <w:rPr>
            <w:noProof/>
            <w:webHidden/>
          </w:rPr>
          <w:tab/>
        </w:r>
        <w:r>
          <w:rPr>
            <w:noProof/>
            <w:webHidden/>
          </w:rPr>
          <w:fldChar w:fldCharType="begin"/>
        </w:r>
        <w:r>
          <w:rPr>
            <w:noProof/>
            <w:webHidden/>
          </w:rPr>
          <w:instrText xml:space="preserve"> PAGEREF _Toc504562080 \h </w:instrText>
        </w:r>
        <w:r>
          <w:rPr>
            <w:noProof/>
            <w:webHidden/>
          </w:rPr>
        </w:r>
        <w:r>
          <w:rPr>
            <w:noProof/>
            <w:webHidden/>
          </w:rPr>
          <w:fldChar w:fldCharType="separate"/>
        </w:r>
        <w:r>
          <w:rPr>
            <w:noProof/>
            <w:webHidden/>
          </w:rPr>
          <w:t>19</w:t>
        </w:r>
        <w:r>
          <w:rPr>
            <w:noProof/>
            <w:webHidden/>
          </w:rPr>
          <w:fldChar w:fldCharType="end"/>
        </w:r>
      </w:hyperlink>
    </w:p>
    <w:p w14:paraId="41C35D30" w14:textId="580C361D" w:rsidR="009C5DF4" w:rsidRDefault="009C5DF4">
      <w:pPr>
        <w:pStyle w:val="TOC2"/>
        <w:tabs>
          <w:tab w:val="right" w:leader="dot" w:pos="8630"/>
        </w:tabs>
        <w:rPr>
          <w:rFonts w:eastAsiaTheme="minorEastAsia"/>
          <w:noProof/>
        </w:rPr>
      </w:pPr>
      <w:hyperlink w:anchor="_Toc504562081" w:history="1">
        <w:r w:rsidRPr="00FB08AD">
          <w:rPr>
            <w:rStyle w:val="Hyperlink"/>
            <w:noProof/>
            <w:lang w:val="de-DE" w:bidi="de-DE"/>
          </w:rPr>
          <w:t>Importieren eines Management Packs</w:t>
        </w:r>
        <w:r>
          <w:rPr>
            <w:noProof/>
            <w:webHidden/>
          </w:rPr>
          <w:tab/>
        </w:r>
        <w:r>
          <w:rPr>
            <w:noProof/>
            <w:webHidden/>
          </w:rPr>
          <w:fldChar w:fldCharType="begin"/>
        </w:r>
        <w:r>
          <w:rPr>
            <w:noProof/>
            <w:webHidden/>
          </w:rPr>
          <w:instrText xml:space="preserve"> PAGEREF _Toc504562081 \h </w:instrText>
        </w:r>
        <w:r>
          <w:rPr>
            <w:noProof/>
            <w:webHidden/>
          </w:rPr>
        </w:r>
        <w:r>
          <w:rPr>
            <w:noProof/>
            <w:webHidden/>
          </w:rPr>
          <w:fldChar w:fldCharType="separate"/>
        </w:r>
        <w:r>
          <w:rPr>
            <w:noProof/>
            <w:webHidden/>
          </w:rPr>
          <w:t>20</w:t>
        </w:r>
        <w:r>
          <w:rPr>
            <w:noProof/>
            <w:webHidden/>
          </w:rPr>
          <w:fldChar w:fldCharType="end"/>
        </w:r>
      </w:hyperlink>
    </w:p>
    <w:p w14:paraId="7EDACD61" w14:textId="0F60A760" w:rsidR="009C5DF4" w:rsidRDefault="009C5DF4">
      <w:pPr>
        <w:pStyle w:val="TOC2"/>
        <w:tabs>
          <w:tab w:val="right" w:leader="dot" w:pos="8630"/>
        </w:tabs>
        <w:rPr>
          <w:rFonts w:eastAsiaTheme="minorEastAsia"/>
          <w:noProof/>
        </w:rPr>
      </w:pPr>
      <w:hyperlink w:anchor="_Toc504562082" w:history="1">
        <w:r w:rsidRPr="00FB08AD">
          <w:rPr>
            <w:rStyle w:val="Hyperlink"/>
            <w:noProof/>
            <w:lang w:val="de-DE" w:bidi="de-DE"/>
          </w:rPr>
          <w:t>Aktivieren der Agent-Proxy-Option</w:t>
        </w:r>
        <w:r>
          <w:rPr>
            <w:noProof/>
            <w:webHidden/>
          </w:rPr>
          <w:tab/>
        </w:r>
        <w:r>
          <w:rPr>
            <w:noProof/>
            <w:webHidden/>
          </w:rPr>
          <w:fldChar w:fldCharType="begin"/>
        </w:r>
        <w:r>
          <w:rPr>
            <w:noProof/>
            <w:webHidden/>
          </w:rPr>
          <w:instrText xml:space="preserve"> PAGEREF _Toc504562082 \h </w:instrText>
        </w:r>
        <w:r>
          <w:rPr>
            <w:noProof/>
            <w:webHidden/>
          </w:rPr>
        </w:r>
        <w:r>
          <w:rPr>
            <w:noProof/>
            <w:webHidden/>
          </w:rPr>
          <w:fldChar w:fldCharType="separate"/>
        </w:r>
        <w:r>
          <w:rPr>
            <w:noProof/>
            <w:webHidden/>
          </w:rPr>
          <w:t>20</w:t>
        </w:r>
        <w:r>
          <w:rPr>
            <w:noProof/>
            <w:webHidden/>
          </w:rPr>
          <w:fldChar w:fldCharType="end"/>
        </w:r>
      </w:hyperlink>
    </w:p>
    <w:p w14:paraId="2B06055D" w14:textId="2F2CA3F8" w:rsidR="009C5DF4" w:rsidRDefault="009C5DF4">
      <w:pPr>
        <w:pStyle w:val="TOC2"/>
        <w:tabs>
          <w:tab w:val="right" w:leader="dot" w:pos="8630"/>
        </w:tabs>
        <w:rPr>
          <w:rFonts w:eastAsiaTheme="minorEastAsia"/>
          <w:noProof/>
        </w:rPr>
      </w:pPr>
      <w:hyperlink w:anchor="_Toc504562083" w:history="1">
        <w:r w:rsidRPr="00FB08AD">
          <w:rPr>
            <w:rStyle w:val="Hyperlink"/>
            <w:noProof/>
            <w:lang w:val="de-DE" w:bidi="de-DE"/>
          </w:rPr>
          <w:t>Sicherheitskonfiguration</w:t>
        </w:r>
        <w:r>
          <w:rPr>
            <w:noProof/>
            <w:webHidden/>
          </w:rPr>
          <w:tab/>
        </w:r>
        <w:r>
          <w:rPr>
            <w:noProof/>
            <w:webHidden/>
          </w:rPr>
          <w:fldChar w:fldCharType="begin"/>
        </w:r>
        <w:r>
          <w:rPr>
            <w:noProof/>
            <w:webHidden/>
          </w:rPr>
          <w:instrText xml:space="preserve"> PAGEREF _Toc504562083 \h </w:instrText>
        </w:r>
        <w:r>
          <w:rPr>
            <w:noProof/>
            <w:webHidden/>
          </w:rPr>
        </w:r>
        <w:r>
          <w:rPr>
            <w:noProof/>
            <w:webHidden/>
          </w:rPr>
          <w:fldChar w:fldCharType="separate"/>
        </w:r>
        <w:r>
          <w:rPr>
            <w:noProof/>
            <w:webHidden/>
          </w:rPr>
          <w:t>21</w:t>
        </w:r>
        <w:r>
          <w:rPr>
            <w:noProof/>
            <w:webHidden/>
          </w:rPr>
          <w:fldChar w:fldCharType="end"/>
        </w:r>
      </w:hyperlink>
    </w:p>
    <w:p w14:paraId="210895D5" w14:textId="6D6CAD60" w:rsidR="009C5DF4" w:rsidRDefault="009C5DF4">
      <w:pPr>
        <w:pStyle w:val="TOC3"/>
        <w:tabs>
          <w:tab w:val="right" w:leader="dot" w:pos="8630"/>
        </w:tabs>
        <w:rPr>
          <w:rFonts w:eastAsiaTheme="minorEastAsia"/>
          <w:noProof/>
        </w:rPr>
      </w:pPr>
      <w:hyperlink w:anchor="_Toc504562084" w:history="1">
        <w:r w:rsidRPr="00FB08AD">
          <w:rPr>
            <w:rStyle w:val="Hyperlink"/>
            <w:noProof/>
            <w:lang w:val="de-DE" w:bidi="de-DE"/>
          </w:rPr>
          <w:t>Ausführende Profile</w:t>
        </w:r>
        <w:r>
          <w:rPr>
            <w:noProof/>
            <w:webHidden/>
          </w:rPr>
          <w:tab/>
        </w:r>
        <w:r>
          <w:rPr>
            <w:noProof/>
            <w:webHidden/>
          </w:rPr>
          <w:fldChar w:fldCharType="begin"/>
        </w:r>
        <w:r>
          <w:rPr>
            <w:noProof/>
            <w:webHidden/>
          </w:rPr>
          <w:instrText xml:space="preserve"> PAGEREF _Toc504562084 \h </w:instrText>
        </w:r>
        <w:r>
          <w:rPr>
            <w:noProof/>
            <w:webHidden/>
          </w:rPr>
        </w:r>
        <w:r>
          <w:rPr>
            <w:noProof/>
            <w:webHidden/>
          </w:rPr>
          <w:fldChar w:fldCharType="separate"/>
        </w:r>
        <w:r>
          <w:rPr>
            <w:noProof/>
            <w:webHidden/>
          </w:rPr>
          <w:t>21</w:t>
        </w:r>
        <w:r>
          <w:rPr>
            <w:noProof/>
            <w:webHidden/>
          </w:rPr>
          <w:fldChar w:fldCharType="end"/>
        </w:r>
      </w:hyperlink>
    </w:p>
    <w:p w14:paraId="6168C612" w14:textId="049E408B" w:rsidR="009C5DF4" w:rsidRDefault="009C5DF4">
      <w:pPr>
        <w:pStyle w:val="TOC1"/>
        <w:tabs>
          <w:tab w:val="right" w:leader="dot" w:pos="8630"/>
        </w:tabs>
        <w:rPr>
          <w:rFonts w:eastAsiaTheme="minorEastAsia"/>
          <w:noProof/>
        </w:rPr>
      </w:pPr>
      <w:hyperlink w:anchor="_Toc504562085" w:history="1">
        <w:r w:rsidRPr="00FB08AD">
          <w:rPr>
            <w:rStyle w:val="Hyperlink"/>
            <w:noProof/>
            <w:lang w:val="de-DE" w:bidi="de-DE"/>
          </w:rPr>
          <w:t>Anzeigen von Informationen in der Operations Manager-Konsole</w:t>
        </w:r>
        <w:r>
          <w:rPr>
            <w:noProof/>
            <w:webHidden/>
          </w:rPr>
          <w:tab/>
        </w:r>
        <w:r>
          <w:rPr>
            <w:noProof/>
            <w:webHidden/>
          </w:rPr>
          <w:fldChar w:fldCharType="begin"/>
        </w:r>
        <w:r>
          <w:rPr>
            <w:noProof/>
            <w:webHidden/>
          </w:rPr>
          <w:instrText xml:space="preserve"> PAGEREF _Toc504562085 \h </w:instrText>
        </w:r>
        <w:r>
          <w:rPr>
            <w:noProof/>
            <w:webHidden/>
          </w:rPr>
        </w:r>
        <w:r>
          <w:rPr>
            <w:noProof/>
            <w:webHidden/>
          </w:rPr>
          <w:fldChar w:fldCharType="separate"/>
        </w:r>
        <w:r>
          <w:rPr>
            <w:noProof/>
            <w:webHidden/>
          </w:rPr>
          <w:t>21</w:t>
        </w:r>
        <w:r>
          <w:rPr>
            <w:noProof/>
            <w:webHidden/>
          </w:rPr>
          <w:fldChar w:fldCharType="end"/>
        </w:r>
      </w:hyperlink>
    </w:p>
    <w:p w14:paraId="0B839B80" w14:textId="66B410FF" w:rsidR="009C5DF4" w:rsidRDefault="009C5DF4">
      <w:pPr>
        <w:pStyle w:val="TOC2"/>
        <w:tabs>
          <w:tab w:val="right" w:leader="dot" w:pos="8630"/>
        </w:tabs>
        <w:rPr>
          <w:rFonts w:eastAsiaTheme="minorEastAsia"/>
          <w:noProof/>
        </w:rPr>
      </w:pPr>
      <w:hyperlink w:anchor="_Toc504562086" w:history="1">
        <w:r w:rsidRPr="00FB08AD">
          <w:rPr>
            <w:rStyle w:val="Hyperlink"/>
            <w:noProof/>
            <w:lang w:val="de-DE" w:bidi="de-DE"/>
          </w:rPr>
          <w:t>Versionsunabhängige (generische) Ansichten und Dashboards</w:t>
        </w:r>
        <w:r>
          <w:rPr>
            <w:noProof/>
            <w:webHidden/>
          </w:rPr>
          <w:tab/>
        </w:r>
        <w:r>
          <w:rPr>
            <w:noProof/>
            <w:webHidden/>
          </w:rPr>
          <w:fldChar w:fldCharType="begin"/>
        </w:r>
        <w:r>
          <w:rPr>
            <w:noProof/>
            <w:webHidden/>
          </w:rPr>
          <w:instrText xml:space="preserve"> PAGEREF _Toc504562086 \h </w:instrText>
        </w:r>
        <w:r>
          <w:rPr>
            <w:noProof/>
            <w:webHidden/>
          </w:rPr>
        </w:r>
        <w:r>
          <w:rPr>
            <w:noProof/>
            <w:webHidden/>
          </w:rPr>
          <w:fldChar w:fldCharType="separate"/>
        </w:r>
        <w:r>
          <w:rPr>
            <w:noProof/>
            <w:webHidden/>
          </w:rPr>
          <w:t>21</w:t>
        </w:r>
        <w:r>
          <w:rPr>
            <w:noProof/>
            <w:webHidden/>
          </w:rPr>
          <w:fldChar w:fldCharType="end"/>
        </w:r>
      </w:hyperlink>
    </w:p>
    <w:p w14:paraId="52F133BF" w14:textId="1A85E65C" w:rsidR="009C5DF4" w:rsidRDefault="009C5DF4">
      <w:pPr>
        <w:pStyle w:val="TOC2"/>
        <w:tabs>
          <w:tab w:val="right" w:leader="dot" w:pos="8630"/>
        </w:tabs>
        <w:rPr>
          <w:rFonts w:eastAsiaTheme="minorEastAsia"/>
          <w:noProof/>
        </w:rPr>
      </w:pPr>
      <w:hyperlink w:anchor="_Toc504562087" w:history="1">
        <w:r w:rsidRPr="00FB08AD">
          <w:rPr>
            <w:rStyle w:val="Hyperlink"/>
            <w:noProof/>
            <w:lang w:val="de-DE" w:bidi="de-DE"/>
          </w:rPr>
          <w:t>Ansichten der SQL Server-Replikation</w:t>
        </w:r>
        <w:r>
          <w:rPr>
            <w:noProof/>
            <w:webHidden/>
          </w:rPr>
          <w:tab/>
        </w:r>
        <w:r>
          <w:rPr>
            <w:noProof/>
            <w:webHidden/>
          </w:rPr>
          <w:fldChar w:fldCharType="begin"/>
        </w:r>
        <w:r>
          <w:rPr>
            <w:noProof/>
            <w:webHidden/>
          </w:rPr>
          <w:instrText xml:space="preserve"> PAGEREF _Toc504562087 \h </w:instrText>
        </w:r>
        <w:r>
          <w:rPr>
            <w:noProof/>
            <w:webHidden/>
          </w:rPr>
        </w:r>
        <w:r>
          <w:rPr>
            <w:noProof/>
            <w:webHidden/>
          </w:rPr>
          <w:fldChar w:fldCharType="separate"/>
        </w:r>
        <w:r>
          <w:rPr>
            <w:noProof/>
            <w:webHidden/>
          </w:rPr>
          <w:t>22</w:t>
        </w:r>
        <w:r>
          <w:rPr>
            <w:noProof/>
            <w:webHidden/>
          </w:rPr>
          <w:fldChar w:fldCharType="end"/>
        </w:r>
      </w:hyperlink>
    </w:p>
    <w:p w14:paraId="0A5B13B6" w14:textId="145E75AF" w:rsidR="009C5DF4" w:rsidRDefault="009C5DF4">
      <w:pPr>
        <w:pStyle w:val="TOC2"/>
        <w:tabs>
          <w:tab w:val="right" w:leader="dot" w:pos="8630"/>
        </w:tabs>
        <w:rPr>
          <w:rFonts w:eastAsiaTheme="minorEastAsia"/>
          <w:noProof/>
        </w:rPr>
      </w:pPr>
      <w:hyperlink w:anchor="_Toc504562088" w:history="1">
        <w:r w:rsidRPr="00FB08AD">
          <w:rPr>
            <w:rStyle w:val="Hyperlink"/>
            <w:noProof/>
            <w:lang w:val="de-DE" w:bidi="de-DE"/>
          </w:rPr>
          <w:t>Dashboards</w:t>
        </w:r>
        <w:r>
          <w:rPr>
            <w:noProof/>
            <w:webHidden/>
          </w:rPr>
          <w:tab/>
        </w:r>
        <w:r>
          <w:rPr>
            <w:noProof/>
            <w:webHidden/>
          </w:rPr>
          <w:fldChar w:fldCharType="begin"/>
        </w:r>
        <w:r>
          <w:rPr>
            <w:noProof/>
            <w:webHidden/>
          </w:rPr>
          <w:instrText xml:space="preserve"> PAGEREF _Toc504562088 \h </w:instrText>
        </w:r>
        <w:r>
          <w:rPr>
            <w:noProof/>
            <w:webHidden/>
          </w:rPr>
        </w:r>
        <w:r>
          <w:rPr>
            <w:noProof/>
            <w:webHidden/>
          </w:rPr>
          <w:fldChar w:fldCharType="separate"/>
        </w:r>
        <w:r>
          <w:rPr>
            <w:noProof/>
            <w:webHidden/>
          </w:rPr>
          <w:t>22</w:t>
        </w:r>
        <w:r>
          <w:rPr>
            <w:noProof/>
            <w:webHidden/>
          </w:rPr>
          <w:fldChar w:fldCharType="end"/>
        </w:r>
      </w:hyperlink>
    </w:p>
    <w:p w14:paraId="630FE11E" w14:textId="0A1B19C5" w:rsidR="009C5DF4" w:rsidRDefault="009C5DF4">
      <w:pPr>
        <w:pStyle w:val="TOC3"/>
        <w:tabs>
          <w:tab w:val="right" w:leader="dot" w:pos="8630"/>
        </w:tabs>
        <w:rPr>
          <w:rFonts w:eastAsiaTheme="minorEastAsia"/>
          <w:noProof/>
        </w:rPr>
      </w:pPr>
      <w:hyperlink w:anchor="_Toc504562089" w:history="1">
        <w:r w:rsidRPr="00FB08AD">
          <w:rPr>
            <w:rStyle w:val="Hyperlink"/>
            <w:noProof/>
            <w:lang w:val="de-DE" w:bidi="de-DE"/>
          </w:rPr>
          <w:t>Datencenterdashboard für Replikationskomponenten</w:t>
        </w:r>
        <w:r>
          <w:rPr>
            <w:noProof/>
            <w:webHidden/>
          </w:rPr>
          <w:tab/>
        </w:r>
        <w:r>
          <w:rPr>
            <w:noProof/>
            <w:webHidden/>
          </w:rPr>
          <w:fldChar w:fldCharType="begin"/>
        </w:r>
        <w:r>
          <w:rPr>
            <w:noProof/>
            <w:webHidden/>
          </w:rPr>
          <w:instrText xml:space="preserve"> PAGEREF _Toc504562089 \h </w:instrText>
        </w:r>
        <w:r>
          <w:rPr>
            <w:noProof/>
            <w:webHidden/>
          </w:rPr>
        </w:r>
        <w:r>
          <w:rPr>
            <w:noProof/>
            <w:webHidden/>
          </w:rPr>
          <w:fldChar w:fldCharType="separate"/>
        </w:r>
        <w:r>
          <w:rPr>
            <w:noProof/>
            <w:webHidden/>
          </w:rPr>
          <w:t>23</w:t>
        </w:r>
        <w:r>
          <w:rPr>
            <w:noProof/>
            <w:webHidden/>
          </w:rPr>
          <w:fldChar w:fldCharType="end"/>
        </w:r>
      </w:hyperlink>
    </w:p>
    <w:p w14:paraId="733C17FC" w14:textId="5558FDC3" w:rsidR="009C5DF4" w:rsidRDefault="009C5DF4">
      <w:pPr>
        <w:pStyle w:val="TOC3"/>
        <w:tabs>
          <w:tab w:val="right" w:leader="dot" w:pos="8630"/>
        </w:tabs>
        <w:rPr>
          <w:rFonts w:eastAsiaTheme="minorEastAsia"/>
          <w:noProof/>
        </w:rPr>
      </w:pPr>
      <w:hyperlink w:anchor="_Toc504562090" w:history="1">
        <w:r w:rsidRPr="00FB08AD">
          <w:rPr>
            <w:rStyle w:val="Hyperlink"/>
            <w:noProof/>
            <w:lang w:val="de-DE" w:bidi="de-DE"/>
          </w:rPr>
          <w:t>Datencenterdashboard für die SQL Server-Replikation</w:t>
        </w:r>
        <w:r>
          <w:rPr>
            <w:noProof/>
            <w:webHidden/>
          </w:rPr>
          <w:tab/>
        </w:r>
        <w:r>
          <w:rPr>
            <w:noProof/>
            <w:webHidden/>
          </w:rPr>
          <w:fldChar w:fldCharType="begin"/>
        </w:r>
        <w:r>
          <w:rPr>
            <w:noProof/>
            <w:webHidden/>
          </w:rPr>
          <w:instrText xml:space="preserve"> PAGEREF _Toc504562090 \h </w:instrText>
        </w:r>
        <w:r>
          <w:rPr>
            <w:noProof/>
            <w:webHidden/>
          </w:rPr>
        </w:r>
        <w:r>
          <w:rPr>
            <w:noProof/>
            <w:webHidden/>
          </w:rPr>
          <w:fldChar w:fldCharType="separate"/>
        </w:r>
        <w:r>
          <w:rPr>
            <w:noProof/>
            <w:webHidden/>
          </w:rPr>
          <w:t>24</w:t>
        </w:r>
        <w:r>
          <w:rPr>
            <w:noProof/>
            <w:webHidden/>
          </w:rPr>
          <w:fldChar w:fldCharType="end"/>
        </w:r>
      </w:hyperlink>
    </w:p>
    <w:p w14:paraId="63710173" w14:textId="76CC783E" w:rsidR="009C5DF4" w:rsidRDefault="009C5DF4">
      <w:pPr>
        <w:pStyle w:val="TOC1"/>
        <w:tabs>
          <w:tab w:val="right" w:leader="dot" w:pos="8630"/>
        </w:tabs>
        <w:rPr>
          <w:rFonts w:eastAsiaTheme="minorEastAsia"/>
          <w:noProof/>
        </w:rPr>
      </w:pPr>
      <w:hyperlink w:anchor="_Toc504562091" w:history="1">
        <w:r w:rsidRPr="00FB08AD">
          <w:rPr>
            <w:rStyle w:val="Hyperlink"/>
            <w:noProof/>
            <w:lang w:val="de-DE" w:bidi="de-DE"/>
          </w:rPr>
          <w:t>Links</w:t>
        </w:r>
        <w:r>
          <w:rPr>
            <w:noProof/>
            <w:webHidden/>
          </w:rPr>
          <w:tab/>
        </w:r>
        <w:r>
          <w:rPr>
            <w:noProof/>
            <w:webHidden/>
          </w:rPr>
          <w:fldChar w:fldCharType="begin"/>
        </w:r>
        <w:r>
          <w:rPr>
            <w:noProof/>
            <w:webHidden/>
          </w:rPr>
          <w:instrText xml:space="preserve"> PAGEREF _Toc504562091 \h </w:instrText>
        </w:r>
        <w:r>
          <w:rPr>
            <w:noProof/>
            <w:webHidden/>
          </w:rPr>
        </w:r>
        <w:r>
          <w:rPr>
            <w:noProof/>
            <w:webHidden/>
          </w:rPr>
          <w:fldChar w:fldCharType="separate"/>
        </w:r>
        <w:r>
          <w:rPr>
            <w:noProof/>
            <w:webHidden/>
          </w:rPr>
          <w:t>24</w:t>
        </w:r>
        <w:r>
          <w:rPr>
            <w:noProof/>
            <w:webHidden/>
          </w:rPr>
          <w:fldChar w:fldCharType="end"/>
        </w:r>
      </w:hyperlink>
    </w:p>
    <w:p w14:paraId="01518FFE" w14:textId="5AA75400" w:rsidR="009C5DF4" w:rsidRDefault="009C5DF4">
      <w:pPr>
        <w:pStyle w:val="TOC1"/>
        <w:tabs>
          <w:tab w:val="right" w:leader="dot" w:pos="8630"/>
        </w:tabs>
        <w:rPr>
          <w:rFonts w:eastAsiaTheme="minorEastAsia"/>
          <w:noProof/>
        </w:rPr>
      </w:pPr>
      <w:hyperlink w:anchor="_Toc504562092" w:history="1">
        <w:r w:rsidRPr="00FB08AD">
          <w:rPr>
            <w:rStyle w:val="Hyperlink"/>
            <w:noProof/>
            <w:lang w:val="de-DE" w:bidi="de-DE"/>
          </w:rPr>
          <w:t>Anhang: Begriffe und Definitionen</w:t>
        </w:r>
        <w:r>
          <w:rPr>
            <w:noProof/>
            <w:webHidden/>
          </w:rPr>
          <w:tab/>
        </w:r>
        <w:r>
          <w:rPr>
            <w:noProof/>
            <w:webHidden/>
          </w:rPr>
          <w:fldChar w:fldCharType="begin"/>
        </w:r>
        <w:r>
          <w:rPr>
            <w:noProof/>
            <w:webHidden/>
          </w:rPr>
          <w:instrText xml:space="preserve"> PAGEREF _Toc504562092 \h </w:instrText>
        </w:r>
        <w:r>
          <w:rPr>
            <w:noProof/>
            <w:webHidden/>
          </w:rPr>
        </w:r>
        <w:r>
          <w:rPr>
            <w:noProof/>
            <w:webHidden/>
          </w:rPr>
          <w:fldChar w:fldCharType="separate"/>
        </w:r>
        <w:r>
          <w:rPr>
            <w:noProof/>
            <w:webHidden/>
          </w:rPr>
          <w:t>25</w:t>
        </w:r>
        <w:r>
          <w:rPr>
            <w:noProof/>
            <w:webHidden/>
          </w:rPr>
          <w:fldChar w:fldCharType="end"/>
        </w:r>
      </w:hyperlink>
    </w:p>
    <w:p w14:paraId="310DB660" w14:textId="6C2A909E" w:rsidR="009C5DF4" w:rsidRDefault="009C5DF4">
      <w:pPr>
        <w:pStyle w:val="TOC1"/>
        <w:tabs>
          <w:tab w:val="right" w:leader="dot" w:pos="8630"/>
        </w:tabs>
        <w:rPr>
          <w:rFonts w:eastAsiaTheme="minorEastAsia"/>
          <w:noProof/>
        </w:rPr>
      </w:pPr>
      <w:hyperlink w:anchor="_Toc504562093" w:history="1">
        <w:r w:rsidRPr="00FB08AD">
          <w:rPr>
            <w:rStyle w:val="Hyperlink"/>
            <w:noProof/>
            <w:lang w:val="de-DE" w:bidi="de-DE"/>
          </w:rPr>
          <w:t>Anhang: Ansichten und Dashboards im Management Pack</w:t>
        </w:r>
        <w:r>
          <w:rPr>
            <w:noProof/>
            <w:webHidden/>
          </w:rPr>
          <w:tab/>
        </w:r>
        <w:r>
          <w:rPr>
            <w:noProof/>
            <w:webHidden/>
          </w:rPr>
          <w:fldChar w:fldCharType="begin"/>
        </w:r>
        <w:r>
          <w:rPr>
            <w:noProof/>
            <w:webHidden/>
          </w:rPr>
          <w:instrText xml:space="preserve"> PAGEREF _Toc504562093 \h </w:instrText>
        </w:r>
        <w:r>
          <w:rPr>
            <w:noProof/>
            <w:webHidden/>
          </w:rPr>
        </w:r>
        <w:r>
          <w:rPr>
            <w:noProof/>
            <w:webHidden/>
          </w:rPr>
          <w:fldChar w:fldCharType="separate"/>
        </w:r>
        <w:r>
          <w:rPr>
            <w:noProof/>
            <w:webHidden/>
          </w:rPr>
          <w:t>27</w:t>
        </w:r>
        <w:r>
          <w:rPr>
            <w:noProof/>
            <w:webHidden/>
          </w:rPr>
          <w:fldChar w:fldCharType="end"/>
        </w:r>
      </w:hyperlink>
    </w:p>
    <w:p w14:paraId="761A5611" w14:textId="3A402D77" w:rsidR="009C5DF4" w:rsidRDefault="009C5DF4">
      <w:pPr>
        <w:pStyle w:val="TOC1"/>
        <w:tabs>
          <w:tab w:val="right" w:leader="dot" w:pos="8630"/>
        </w:tabs>
        <w:rPr>
          <w:rFonts w:eastAsiaTheme="minorEastAsia"/>
          <w:noProof/>
        </w:rPr>
      </w:pPr>
      <w:hyperlink w:anchor="_Toc504562094" w:history="1">
        <w:r w:rsidRPr="00FB08AD">
          <w:rPr>
            <w:rStyle w:val="Hyperlink"/>
            <w:noProof/>
            <w:lang w:val="de-DE" w:bidi="de-DE"/>
          </w:rPr>
          <w:t>Anhang: Objekte und Workflows im Management Pack</w:t>
        </w:r>
        <w:r>
          <w:rPr>
            <w:noProof/>
            <w:webHidden/>
          </w:rPr>
          <w:tab/>
        </w:r>
        <w:r>
          <w:rPr>
            <w:noProof/>
            <w:webHidden/>
          </w:rPr>
          <w:fldChar w:fldCharType="begin"/>
        </w:r>
        <w:r>
          <w:rPr>
            <w:noProof/>
            <w:webHidden/>
          </w:rPr>
          <w:instrText xml:space="preserve"> PAGEREF _Toc504562094 \h </w:instrText>
        </w:r>
        <w:r>
          <w:rPr>
            <w:noProof/>
            <w:webHidden/>
          </w:rPr>
        </w:r>
        <w:r>
          <w:rPr>
            <w:noProof/>
            <w:webHidden/>
          </w:rPr>
          <w:fldChar w:fldCharType="separate"/>
        </w:r>
        <w:r>
          <w:rPr>
            <w:noProof/>
            <w:webHidden/>
          </w:rPr>
          <w:t>28</w:t>
        </w:r>
        <w:r>
          <w:rPr>
            <w:noProof/>
            <w:webHidden/>
          </w:rPr>
          <w:fldChar w:fldCharType="end"/>
        </w:r>
      </w:hyperlink>
    </w:p>
    <w:p w14:paraId="6B64C3AB" w14:textId="58D7E6D1" w:rsidR="009C5DF4" w:rsidRDefault="009C5DF4">
      <w:pPr>
        <w:pStyle w:val="TOC1"/>
        <w:tabs>
          <w:tab w:val="right" w:leader="dot" w:pos="8630"/>
        </w:tabs>
        <w:rPr>
          <w:rFonts w:eastAsiaTheme="minorEastAsia"/>
          <w:noProof/>
        </w:rPr>
      </w:pPr>
      <w:hyperlink w:anchor="_Toc504562095" w:history="1">
        <w:r w:rsidRPr="00FB08AD">
          <w:rPr>
            <w:rStyle w:val="Hyperlink"/>
            <w:noProof/>
            <w:lang w:val="de-DE" w:bidi="de-DE"/>
          </w:rPr>
          <w:t>Anhang: Bekannte Probleme und Problembehandlung</w:t>
        </w:r>
        <w:r>
          <w:rPr>
            <w:noProof/>
            <w:webHidden/>
          </w:rPr>
          <w:tab/>
        </w:r>
        <w:r>
          <w:rPr>
            <w:noProof/>
            <w:webHidden/>
          </w:rPr>
          <w:fldChar w:fldCharType="begin"/>
        </w:r>
        <w:r>
          <w:rPr>
            <w:noProof/>
            <w:webHidden/>
          </w:rPr>
          <w:instrText xml:space="preserve"> PAGEREF _Toc504562095 \h </w:instrText>
        </w:r>
        <w:r>
          <w:rPr>
            <w:noProof/>
            <w:webHidden/>
          </w:rPr>
        </w:r>
        <w:r>
          <w:rPr>
            <w:noProof/>
            <w:webHidden/>
          </w:rPr>
          <w:fldChar w:fldCharType="separate"/>
        </w:r>
        <w:r>
          <w:rPr>
            <w:noProof/>
            <w:webHidden/>
          </w:rPr>
          <w:t>116</w:t>
        </w:r>
        <w:r>
          <w:rPr>
            <w:noProof/>
            <w:webHidden/>
          </w:rPr>
          <w:fldChar w:fldCharType="end"/>
        </w:r>
      </w:hyperlink>
    </w:p>
    <w:p w14:paraId="1E989BB5" w14:textId="0B9F1F59" w:rsidR="003B3ECC" w:rsidRDefault="00BC24BF" w:rsidP="00C4573E">
      <w:pPr>
        <w:pStyle w:val="TOC1"/>
        <w:tabs>
          <w:tab w:val="right" w:leader="dot" w:pos="8630"/>
        </w:tabs>
        <w:sectPr w:rsidR="003B3ECC" w:rsidSect="00FB2389">
          <w:footerReference w:type="default" r:id="rId19"/>
          <w:type w:val="oddPage"/>
          <w:pgSz w:w="12240" w:h="15840" w:code="1"/>
          <w:pgMar w:top="1440" w:right="1800" w:bottom="1440" w:left="1800" w:header="1440" w:footer="1440" w:gutter="0"/>
          <w:cols w:space="720"/>
          <w:docGrid w:linePitch="360"/>
        </w:sectPr>
      </w:pPr>
      <w:r>
        <w:rPr>
          <w:lang w:bidi="de-DE"/>
        </w:rPr>
        <w:fldChar w:fldCharType="end"/>
      </w:r>
    </w:p>
    <w:p w14:paraId="5F9A4166" w14:textId="067A1EC4" w:rsidR="003B3ECC" w:rsidRPr="009C5DF4" w:rsidRDefault="00267B0E" w:rsidP="00575E16">
      <w:pPr>
        <w:pStyle w:val="Heading1"/>
        <w:pBdr>
          <w:bottom w:val="single" w:sz="4" w:space="7" w:color="auto"/>
        </w:pBdr>
        <w:rPr>
          <w:lang w:val="de-DE"/>
        </w:rPr>
      </w:pPr>
      <w:r>
        <w:rPr>
          <w:lang w:val="de-DE" w:bidi="de-DE"/>
        </w:rPr>
        <w:lastRenderedPageBreak/>
        <w:t>Handbuch zum Microsoft System Center Management Pack für die Replikation von SQL Server 2017 und höher</w:t>
      </w:r>
    </w:p>
    <w:p w14:paraId="3BCBCD4E" w14:textId="5AE8227A" w:rsidR="003B3ECC" w:rsidRPr="009C5DF4" w:rsidRDefault="66D94FD7" w:rsidP="003B3ECC">
      <w:pPr>
        <w:rPr>
          <w:lang w:val="de-DE"/>
        </w:rPr>
      </w:pPr>
      <w:r>
        <w:rPr>
          <w:lang w:val="de-DE" w:bidi="de-DE"/>
        </w:rPr>
        <w:t>Dieses Handbuch basiert auf Version 7.0.0.0 RTM des Management Packs für die Replikation von Microsoft SQL Server 2017 und höher.</w:t>
      </w:r>
    </w:p>
    <w:p w14:paraId="14900EB8" w14:textId="55AABD8F" w:rsidR="003B3ECC" w:rsidRDefault="00084BD4" w:rsidP="00A6592D">
      <w:pPr>
        <w:pStyle w:val="Heading2"/>
      </w:pPr>
      <w:bookmarkStart w:id="0" w:name="_Toc504562057"/>
      <w:r>
        <w:rPr>
          <w:lang w:val="de-DE" w:bidi="de-DE"/>
        </w:rPr>
        <w:t>Änderungsverlauf</w:t>
      </w:r>
      <w:bookmarkEnd w:id="0"/>
    </w:p>
    <w:p w14:paraId="7591531A" w14:textId="77777777" w:rsidR="003B3ECC" w:rsidRDefault="003B3ECC" w:rsidP="003B3ECC">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00"/>
        <w:gridCol w:w="6210"/>
      </w:tblGrid>
      <w:tr w:rsidR="00CE322B" w:rsidRPr="0000345A" w14:paraId="0FD44E9E" w14:textId="77777777" w:rsidTr="00A929EB">
        <w:trPr>
          <w:tblHeader/>
        </w:trPr>
        <w:tc>
          <w:tcPr>
            <w:tcW w:w="1965" w:type="dxa"/>
            <w:tcBorders>
              <w:top w:val="single" w:sz="12" w:space="0" w:color="808080" w:themeColor="text1" w:themeTint="7F"/>
              <w:left w:val="single" w:sz="12" w:space="0" w:color="808080" w:themeColor="text1" w:themeTint="7F"/>
              <w:bottom w:val="single" w:sz="4" w:space="0" w:color="808080" w:themeColor="text1" w:themeTint="7F"/>
              <w:right w:val="single" w:sz="6" w:space="0" w:color="808080" w:themeColor="text1" w:themeTint="7F"/>
              <w:tl2br w:val="nil"/>
              <w:tr2bl w:val="nil"/>
            </w:tcBorders>
            <w:shd w:val="clear" w:color="auto" w:fill="D9D9D9" w:themeFill="background1" w:themeFillShade="D9"/>
          </w:tcPr>
          <w:p w14:paraId="0BCB3A08" w14:textId="77777777" w:rsidR="00CE322B" w:rsidRPr="0000345A" w:rsidRDefault="66D94FD7" w:rsidP="00D46F19">
            <w:pPr>
              <w:keepNext/>
              <w:rPr>
                <w:rFonts w:cstheme="minorHAnsi"/>
                <w:b/>
              </w:rPr>
            </w:pPr>
            <w:r w:rsidRPr="0000345A">
              <w:rPr>
                <w:rFonts w:cstheme="minorHAnsi"/>
                <w:b/>
                <w:lang w:val="de-DE" w:bidi="de-DE"/>
              </w:rPr>
              <w:t>Veröffentlichungsdatum</w:t>
            </w:r>
          </w:p>
        </w:tc>
        <w:tc>
          <w:tcPr>
            <w:tcW w:w="6645" w:type="dxa"/>
            <w:tcBorders>
              <w:top w:val="single" w:sz="12" w:space="0" w:color="808080" w:themeColor="text1" w:themeTint="7F"/>
              <w:left w:val="single" w:sz="6" w:space="0" w:color="808080" w:themeColor="text1" w:themeTint="7F"/>
              <w:bottom w:val="single" w:sz="4" w:space="0" w:color="808080" w:themeColor="text1" w:themeTint="7F"/>
              <w:right w:val="single" w:sz="12" w:space="0" w:color="808080" w:themeColor="text1" w:themeTint="7F"/>
              <w:tl2br w:val="nil"/>
              <w:tr2bl w:val="nil"/>
            </w:tcBorders>
            <w:shd w:val="clear" w:color="auto" w:fill="D9D9D9" w:themeFill="background1" w:themeFillShade="D9"/>
          </w:tcPr>
          <w:p w14:paraId="0E7DEC06" w14:textId="77777777" w:rsidR="00CE322B" w:rsidRPr="0000345A" w:rsidRDefault="66D94FD7" w:rsidP="00D46F19">
            <w:pPr>
              <w:keepNext/>
              <w:rPr>
                <w:rFonts w:cstheme="minorHAnsi"/>
                <w:b/>
              </w:rPr>
            </w:pPr>
            <w:r w:rsidRPr="0000345A">
              <w:rPr>
                <w:rFonts w:cstheme="minorHAnsi"/>
                <w:b/>
                <w:lang w:val="de-DE" w:bidi="de-DE"/>
              </w:rPr>
              <w:t>Änderungen</w:t>
            </w:r>
          </w:p>
        </w:tc>
      </w:tr>
      <w:tr w:rsidR="00014544" w:rsidRPr="009C5DF4" w14:paraId="389415FE" w14:textId="77777777" w:rsidTr="00A929EB">
        <w:tc>
          <w:tcPr>
            <w:tcW w:w="1965" w:type="dxa"/>
            <w:shd w:val="clear" w:color="auto" w:fill="auto"/>
          </w:tcPr>
          <w:p w14:paraId="426CB877" w14:textId="79198CAF" w:rsidR="00014544" w:rsidRPr="0000345A" w:rsidRDefault="00D47463" w:rsidP="00014544">
            <w:pPr>
              <w:rPr>
                <w:rFonts w:cstheme="minorHAnsi"/>
              </w:rPr>
            </w:pPr>
            <w:r>
              <w:rPr>
                <w:rFonts w:cstheme="minorHAnsi"/>
                <w:lang w:val="de-DE" w:bidi="de-DE"/>
              </w:rPr>
              <w:t>November 2017 (Version 7.0.0.0 RTM)</w:t>
            </w:r>
          </w:p>
        </w:tc>
        <w:tc>
          <w:tcPr>
            <w:tcW w:w="6645" w:type="dxa"/>
            <w:shd w:val="clear" w:color="auto" w:fill="auto"/>
          </w:tcPr>
          <w:p w14:paraId="5FED95AE" w14:textId="67F853EF" w:rsidR="00014544" w:rsidRPr="009C5DF4" w:rsidRDefault="00014544" w:rsidP="00014544">
            <w:pPr>
              <w:pStyle w:val="ListParagraph"/>
              <w:numPr>
                <w:ilvl w:val="0"/>
                <w:numId w:val="46"/>
              </w:numPr>
              <w:spacing w:after="0"/>
              <w:ind w:left="361" w:hanging="270"/>
              <w:rPr>
                <w:rFonts w:asciiTheme="minorHAnsi" w:hAnsiTheme="minorHAnsi" w:cstheme="minorHAnsi"/>
                <w:lang w:val="de-DE"/>
              </w:rPr>
            </w:pPr>
            <w:r w:rsidRPr="008F20D2">
              <w:rPr>
                <w:rFonts w:asciiTheme="minorHAnsi" w:hAnsiTheme="minorHAnsi" w:cstheme="minorHAnsi"/>
                <w:lang w:val="de-DE" w:bidi="de-DE"/>
              </w:rPr>
              <w:t>Eine Reihe von Verbesserungen wurden eingeführt, und Programmfehler wurden behoben.</w:t>
            </w:r>
          </w:p>
        </w:tc>
      </w:tr>
      <w:tr w:rsidR="00A65BB4" w:rsidRPr="009C5DF4" w14:paraId="45541F28" w14:textId="77777777" w:rsidTr="00A929EB">
        <w:tc>
          <w:tcPr>
            <w:tcW w:w="1965" w:type="dxa"/>
            <w:shd w:val="clear" w:color="auto" w:fill="auto"/>
          </w:tcPr>
          <w:p w14:paraId="783D1616" w14:textId="6330C95B" w:rsidR="00A65BB4" w:rsidRPr="0000345A" w:rsidRDefault="00A65BB4" w:rsidP="00A929EB">
            <w:pPr>
              <w:rPr>
                <w:rFonts w:cstheme="minorHAnsi"/>
              </w:rPr>
            </w:pPr>
            <w:r w:rsidRPr="0000345A">
              <w:rPr>
                <w:rFonts w:cstheme="minorHAnsi"/>
                <w:lang w:val="de-DE" w:bidi="de-DE"/>
              </w:rPr>
              <w:t>Oktober 2017 (Version 6.7.65.0 RC1)</w:t>
            </w:r>
          </w:p>
        </w:tc>
        <w:tc>
          <w:tcPr>
            <w:tcW w:w="6645" w:type="dxa"/>
            <w:shd w:val="clear" w:color="auto" w:fill="auto"/>
          </w:tcPr>
          <w:p w14:paraId="4CB627A6" w14:textId="77777777" w:rsidR="00193614" w:rsidRPr="009C5DF4" w:rsidRDefault="00193614" w:rsidP="00193614">
            <w:pPr>
              <w:pStyle w:val="ListParagraph"/>
              <w:numPr>
                <w:ilvl w:val="0"/>
                <w:numId w:val="46"/>
              </w:numPr>
              <w:spacing w:after="0"/>
              <w:ind w:left="361" w:hanging="270"/>
              <w:rPr>
                <w:rFonts w:asciiTheme="minorHAnsi" w:hAnsiTheme="minorHAnsi" w:cstheme="minorHAnsi"/>
                <w:lang w:val="de-DE"/>
              </w:rPr>
            </w:pPr>
            <w:r w:rsidRPr="0000345A">
              <w:rPr>
                <w:rFonts w:asciiTheme="minorHAnsi" w:hAnsiTheme="minorHAnsi" w:cstheme="minorHAnsi"/>
                <w:lang w:val="de-DE" w:bidi="de-DE"/>
              </w:rPr>
              <w:t>Das Management Pack wurde wieder implementiert, um die Überwachung von SQL Server 2017 und allen zukünftigen SQL Server-Versionen zu ermöglichen.</w:t>
            </w:r>
          </w:p>
          <w:p w14:paraId="031BE3F3" w14:textId="77777777" w:rsidR="00193614" w:rsidRPr="009C5DF4" w:rsidRDefault="00193614" w:rsidP="00193614">
            <w:pPr>
              <w:pStyle w:val="ListParagraph"/>
              <w:numPr>
                <w:ilvl w:val="0"/>
                <w:numId w:val="46"/>
              </w:numPr>
              <w:spacing w:after="0"/>
              <w:ind w:left="361" w:hanging="270"/>
              <w:rPr>
                <w:rFonts w:asciiTheme="minorHAnsi" w:hAnsiTheme="minorHAnsi" w:cstheme="minorHAnsi"/>
                <w:lang w:val="de-DE"/>
              </w:rPr>
            </w:pPr>
            <w:r w:rsidRPr="0000345A">
              <w:rPr>
                <w:rFonts w:asciiTheme="minorHAnsi" w:hAnsiTheme="minorHAnsi" w:cstheme="minorHAnsi"/>
                <w:lang w:val="de-DE" w:bidi="de-DE"/>
              </w:rPr>
              <w:t xml:space="preserve">Die Anzahl von Dateien im Management Pack wurde verringert. </w:t>
            </w:r>
          </w:p>
          <w:p w14:paraId="5A85427A" w14:textId="562DBBB3" w:rsidR="00A65BB4" w:rsidRPr="009C5DF4" w:rsidRDefault="00193614" w:rsidP="00860028">
            <w:pPr>
              <w:pStyle w:val="ListParagraph"/>
              <w:numPr>
                <w:ilvl w:val="0"/>
                <w:numId w:val="46"/>
              </w:numPr>
              <w:ind w:left="361" w:hanging="270"/>
              <w:rPr>
                <w:rFonts w:asciiTheme="minorHAnsi" w:hAnsiTheme="minorHAnsi" w:cstheme="minorHAnsi"/>
                <w:lang w:val="de-DE"/>
              </w:rPr>
            </w:pPr>
            <w:r w:rsidRPr="0000345A">
              <w:rPr>
                <w:rFonts w:asciiTheme="minorHAnsi" w:hAnsiTheme="minorHAnsi" w:cstheme="minorHAnsi"/>
                <w:lang w:val="de-DE" w:bidi="de-DE"/>
              </w:rPr>
              <w:t>Eine Reihe von Problemen wurde behoben, und die Funktionen, die Leistung und die Anzeigezeichenfolgen wurden verbessert.</w:t>
            </w:r>
          </w:p>
        </w:tc>
      </w:tr>
      <w:tr w:rsidR="00A929EB" w:rsidRPr="009C5DF4" w14:paraId="31166C06" w14:textId="77777777" w:rsidTr="00A929EB">
        <w:tc>
          <w:tcPr>
            <w:tcW w:w="1965" w:type="dxa"/>
            <w:shd w:val="clear" w:color="auto" w:fill="auto"/>
          </w:tcPr>
          <w:p w14:paraId="767CEE00" w14:textId="0E924027" w:rsidR="00A929EB" w:rsidRPr="0000345A" w:rsidRDefault="00A929EB" w:rsidP="00A929EB">
            <w:pPr>
              <w:rPr>
                <w:rFonts w:cstheme="minorHAnsi"/>
              </w:rPr>
            </w:pPr>
            <w:r w:rsidRPr="0000345A">
              <w:rPr>
                <w:rFonts w:cstheme="minorHAnsi"/>
                <w:lang w:val="de-DE" w:bidi="de-DE"/>
              </w:rPr>
              <w:t>Juni 2017 (Version 6.7.60.0 RC0)</w:t>
            </w:r>
          </w:p>
        </w:tc>
        <w:tc>
          <w:tcPr>
            <w:tcW w:w="6645" w:type="dxa"/>
            <w:shd w:val="clear" w:color="auto" w:fill="auto"/>
          </w:tcPr>
          <w:p w14:paraId="143BF761" w14:textId="55BAF12A" w:rsidR="00A929EB" w:rsidRPr="009C5DF4" w:rsidRDefault="00A929EB" w:rsidP="00193614">
            <w:pPr>
              <w:pStyle w:val="ListParagraph"/>
              <w:numPr>
                <w:ilvl w:val="0"/>
                <w:numId w:val="44"/>
              </w:numPr>
              <w:spacing w:after="0"/>
              <w:ind w:left="361" w:hanging="270"/>
              <w:rPr>
                <w:rFonts w:asciiTheme="minorHAnsi" w:hAnsiTheme="minorHAnsi" w:cstheme="minorHAnsi"/>
                <w:lang w:val="de-DE"/>
              </w:rPr>
            </w:pPr>
            <w:r w:rsidRPr="0000345A">
              <w:rPr>
                <w:rFonts w:asciiTheme="minorHAnsi" w:hAnsiTheme="minorHAnsi" w:cstheme="minorHAnsi"/>
                <w:lang w:val="de-DE" w:bidi="de-DE"/>
              </w:rPr>
              <w:t>Eine Reihe von Monitoren und Leistungsregeln wurde hinzugefügt, um das gleiche Integritätsmodell, wie in den Management Packs der SQL Server 2008-2016-Replikation dargestellt, zu erstellen.</w:t>
            </w:r>
          </w:p>
          <w:p w14:paraId="5B8DF7A3" w14:textId="77777777" w:rsidR="00A929EB" w:rsidRPr="009C5DF4" w:rsidRDefault="00A929EB" w:rsidP="00193614">
            <w:pPr>
              <w:pStyle w:val="ListParagraph"/>
              <w:numPr>
                <w:ilvl w:val="0"/>
                <w:numId w:val="44"/>
              </w:numPr>
              <w:spacing w:after="0"/>
              <w:ind w:left="361" w:hanging="270"/>
              <w:rPr>
                <w:rFonts w:asciiTheme="minorHAnsi" w:hAnsiTheme="minorHAnsi" w:cstheme="minorHAnsi"/>
                <w:lang w:val="de-DE"/>
              </w:rPr>
            </w:pPr>
            <w:r w:rsidRPr="0000345A">
              <w:rPr>
                <w:rFonts w:asciiTheme="minorHAnsi" w:hAnsiTheme="minorHAnsi" w:cstheme="minorHAnsi"/>
                <w:lang w:val="de-DE" w:bidi="de-DE"/>
              </w:rPr>
              <w:t>Die Management Pack-Module wurden verbessert und umgestaltet.</w:t>
            </w:r>
          </w:p>
          <w:p w14:paraId="31C36C17" w14:textId="70621947" w:rsidR="00A929EB" w:rsidRPr="009C5DF4" w:rsidRDefault="00A929EB" w:rsidP="00193614">
            <w:pPr>
              <w:pStyle w:val="ListParagraph"/>
              <w:numPr>
                <w:ilvl w:val="0"/>
                <w:numId w:val="44"/>
              </w:numPr>
              <w:ind w:left="361" w:hanging="270"/>
              <w:contextualSpacing/>
              <w:rPr>
                <w:rFonts w:asciiTheme="minorHAnsi" w:hAnsiTheme="minorHAnsi" w:cstheme="minorHAnsi"/>
                <w:lang w:val="de-DE"/>
              </w:rPr>
            </w:pPr>
            <w:r w:rsidRPr="0000345A">
              <w:rPr>
                <w:rFonts w:asciiTheme="minorHAnsi" w:hAnsiTheme="minorHAnsi" w:cstheme="minorHAnsi"/>
                <w:lang w:val="de-DE" w:bidi="de-DE"/>
              </w:rPr>
              <w:t>Eine Reihe von Problemen wurde behoben.</w:t>
            </w:r>
          </w:p>
        </w:tc>
      </w:tr>
      <w:tr w:rsidR="00CE322B" w:rsidRPr="009C5DF4" w14:paraId="07CBF37C" w14:textId="77777777" w:rsidTr="00A929EB">
        <w:tc>
          <w:tcPr>
            <w:tcW w:w="1965" w:type="dxa"/>
            <w:shd w:val="clear" w:color="auto" w:fill="auto"/>
          </w:tcPr>
          <w:p w14:paraId="5ED8ABDC" w14:textId="31E8B241" w:rsidR="00CE322B" w:rsidRPr="0000345A" w:rsidRDefault="00D55B8A" w:rsidP="0049275B">
            <w:pPr>
              <w:rPr>
                <w:rFonts w:cstheme="minorHAnsi"/>
              </w:rPr>
            </w:pPr>
            <w:r w:rsidRPr="0000345A">
              <w:rPr>
                <w:rFonts w:cstheme="minorHAnsi"/>
                <w:lang w:val="de-DE" w:bidi="de-DE"/>
              </w:rPr>
              <w:t>April 2017 (Version 6.7.40.0 CTP1)</w:t>
            </w:r>
          </w:p>
        </w:tc>
        <w:tc>
          <w:tcPr>
            <w:tcW w:w="6645" w:type="dxa"/>
            <w:shd w:val="clear" w:color="auto" w:fill="auto"/>
          </w:tcPr>
          <w:p w14:paraId="140E6882" w14:textId="08509ED4" w:rsidR="00CE322B" w:rsidRPr="009C5DF4" w:rsidRDefault="66D94FD7">
            <w:pPr>
              <w:contextualSpacing/>
              <w:rPr>
                <w:rFonts w:cstheme="minorHAnsi"/>
                <w:lang w:val="de-DE"/>
              </w:rPr>
            </w:pPr>
            <w:r w:rsidRPr="0000345A">
              <w:rPr>
                <w:rFonts w:cstheme="minorHAnsi"/>
                <w:lang w:val="de-DE" w:bidi="de-DE"/>
              </w:rPr>
              <w:t>Ursprüngliches Release dieses Management Packs</w:t>
            </w:r>
          </w:p>
        </w:tc>
      </w:tr>
    </w:tbl>
    <w:p w14:paraId="63D0DBE7" w14:textId="77777777" w:rsidR="003B3ECC" w:rsidRPr="009C5DF4" w:rsidRDefault="003B3ECC" w:rsidP="003B3ECC">
      <w:pPr>
        <w:pStyle w:val="TableSpacing"/>
        <w:rPr>
          <w:lang w:val="de-DE"/>
        </w:rPr>
      </w:pPr>
    </w:p>
    <w:p w14:paraId="5E9109C1" w14:textId="66D6A5F3" w:rsidR="00A6592D" w:rsidRPr="009C5DF4" w:rsidRDefault="00A6592D" w:rsidP="00A6592D">
      <w:pPr>
        <w:pStyle w:val="Heading2"/>
        <w:rPr>
          <w:lang w:val="de-DE"/>
        </w:rPr>
      </w:pPr>
      <w:bookmarkStart w:id="1" w:name="_Toc504562058"/>
      <w:r w:rsidRPr="009B048E">
        <w:rPr>
          <w:lang w:val="de-DE" w:bidi="de-DE"/>
        </w:rPr>
        <w:lastRenderedPageBreak/>
        <w:t>Erste Schritte</w:t>
      </w:r>
      <w:bookmarkEnd w:id="1"/>
    </w:p>
    <w:p w14:paraId="7D300CF9" w14:textId="12A35D3E" w:rsidR="00134BF9" w:rsidRPr="009C5DF4" w:rsidRDefault="66D94FD7" w:rsidP="00134BF9">
      <w:pPr>
        <w:rPr>
          <w:lang w:val="de-DE"/>
        </w:rPr>
      </w:pPr>
      <w:r>
        <w:rPr>
          <w:lang w:val="de-DE" w:bidi="de-DE"/>
        </w:rPr>
        <w:t>In diesem Abschnitt:</w:t>
      </w:r>
    </w:p>
    <w:p w14:paraId="75D8CD50" w14:textId="6DBEBCAF" w:rsidR="00D5073D" w:rsidRDefault="00106953" w:rsidP="00D5073D">
      <w:pPr>
        <w:numPr>
          <w:ilvl w:val="0"/>
          <w:numId w:val="14"/>
        </w:numPr>
        <w:rPr>
          <w:rStyle w:val="Link"/>
          <w:color w:val="auto"/>
        </w:rPr>
      </w:pPr>
      <w:hyperlink w:anchor="_Supported_Configurations" w:history="1">
        <w:r w:rsidR="66D94FD7" w:rsidRPr="66D94FD7">
          <w:rPr>
            <w:rStyle w:val="Hyperlink"/>
            <w:sz w:val="22"/>
            <w:szCs w:val="22"/>
            <w:lang w:val="de-DE" w:bidi="de-DE"/>
          </w:rPr>
          <w:t>Unterstützte Konfigurationen</w:t>
        </w:r>
      </w:hyperlink>
    </w:p>
    <w:p w14:paraId="19497BE3" w14:textId="495980D5" w:rsidR="00D5073D" w:rsidRDefault="00106953" w:rsidP="00D5073D">
      <w:pPr>
        <w:numPr>
          <w:ilvl w:val="0"/>
          <w:numId w:val="14"/>
        </w:numPr>
        <w:rPr>
          <w:rStyle w:val="Link"/>
          <w:color w:val="auto"/>
        </w:rPr>
      </w:pPr>
      <w:hyperlink w:anchor="_Management_Pack_Scope" w:history="1">
        <w:r w:rsidR="66D94FD7" w:rsidRPr="66D94FD7">
          <w:rPr>
            <w:rStyle w:val="Hyperlink"/>
            <w:sz w:val="22"/>
            <w:szCs w:val="22"/>
            <w:lang w:val="de-DE" w:bidi="de-DE"/>
          </w:rPr>
          <w:t>Management Pack-Umfang</w:t>
        </w:r>
      </w:hyperlink>
    </w:p>
    <w:p w14:paraId="332276D4" w14:textId="09B03D94" w:rsidR="00D5073D" w:rsidRPr="0049275B" w:rsidRDefault="00106953" w:rsidP="00D5073D">
      <w:pPr>
        <w:numPr>
          <w:ilvl w:val="0"/>
          <w:numId w:val="14"/>
        </w:numPr>
        <w:rPr>
          <w:rStyle w:val="Hyperlink"/>
          <w:color w:val="auto"/>
          <w:sz w:val="22"/>
          <w:szCs w:val="22"/>
        </w:rPr>
      </w:pPr>
      <w:hyperlink w:anchor="_Prerequisites" w:history="1">
        <w:r w:rsidR="66D94FD7" w:rsidRPr="66D94FD7">
          <w:rPr>
            <w:rStyle w:val="Hyperlink"/>
            <w:sz w:val="22"/>
            <w:szCs w:val="22"/>
            <w:lang w:val="de-DE" w:bidi="de-DE"/>
          </w:rPr>
          <w:t>Voraussetzungen</w:t>
        </w:r>
      </w:hyperlink>
    </w:p>
    <w:p w14:paraId="3C2620A6" w14:textId="49371435" w:rsidR="00911D2B" w:rsidRDefault="00106953" w:rsidP="00D5073D">
      <w:pPr>
        <w:numPr>
          <w:ilvl w:val="0"/>
          <w:numId w:val="14"/>
        </w:numPr>
        <w:rPr>
          <w:rStyle w:val="Link"/>
          <w:color w:val="auto"/>
        </w:rPr>
      </w:pPr>
      <w:hyperlink w:anchor="_Files_in_this" w:history="1">
        <w:r w:rsidR="66D94FD7" w:rsidRPr="66D94FD7">
          <w:rPr>
            <w:rStyle w:val="Hyperlink"/>
            <w:sz w:val="22"/>
            <w:szCs w:val="22"/>
            <w:lang w:val="de-DE" w:bidi="de-DE"/>
          </w:rPr>
          <w:t>Dateien in diesem Management Pack</w:t>
        </w:r>
      </w:hyperlink>
    </w:p>
    <w:p w14:paraId="203CD816" w14:textId="610F0CFE" w:rsidR="00D5073D" w:rsidRPr="00D5073D" w:rsidRDefault="00106953" w:rsidP="00134BF9">
      <w:pPr>
        <w:numPr>
          <w:ilvl w:val="0"/>
          <w:numId w:val="14"/>
        </w:numPr>
        <w:rPr>
          <w:u w:val="single"/>
        </w:rPr>
      </w:pPr>
      <w:hyperlink w:anchor="_Mandatory_Configuration" w:history="1">
        <w:r w:rsidR="66D94FD7" w:rsidRPr="66D94FD7">
          <w:rPr>
            <w:rStyle w:val="Hyperlink"/>
            <w:sz w:val="22"/>
            <w:szCs w:val="22"/>
            <w:lang w:val="de-DE" w:bidi="de-DE"/>
          </w:rPr>
          <w:t>Erforderliche Konfiguration</w:t>
        </w:r>
      </w:hyperlink>
    </w:p>
    <w:p w14:paraId="16CEA793" w14:textId="77777777" w:rsidR="003B3ECC" w:rsidRPr="009B048E" w:rsidRDefault="003B3ECC" w:rsidP="00387C76">
      <w:pPr>
        <w:pStyle w:val="Heading3"/>
      </w:pPr>
      <w:bookmarkStart w:id="2" w:name="_Supported_Configurations"/>
      <w:bookmarkStart w:id="3" w:name="_Ref384661705"/>
      <w:bookmarkStart w:id="4" w:name="_Toc504562059"/>
      <w:bookmarkEnd w:id="2"/>
      <w:r w:rsidRPr="009B048E">
        <w:rPr>
          <w:lang w:val="de-DE" w:bidi="de-DE"/>
        </w:rPr>
        <w:t>Unterstützte Konfigurationen</w:t>
      </w:r>
      <w:bookmarkEnd w:id="3"/>
      <w:bookmarkEnd w:id="4"/>
    </w:p>
    <w:p w14:paraId="10FF759E" w14:textId="711AE8F7" w:rsidR="005D43E3" w:rsidRPr="009C5DF4" w:rsidRDefault="66D94FD7" w:rsidP="005D43E3">
      <w:pPr>
        <w:rPr>
          <w:lang w:val="de-DE"/>
        </w:rPr>
      </w:pPr>
      <w:r>
        <w:rPr>
          <w:lang w:val="de-DE" w:bidi="de-DE"/>
        </w:rPr>
        <w:t xml:space="preserve">Dieses Management Pack </w:t>
      </w:r>
      <w:r w:rsidR="00C27431" w:rsidRPr="00C27431">
        <w:rPr>
          <w:rFonts w:cstheme="minorHAnsi"/>
          <w:lang w:val="de-DE" w:bidi="de-DE"/>
        </w:rPr>
        <w:t>soll zur Überwachung der SQL Server-Replikation in SQL Server 2017 und allen zukünftigen SQL Server-Versionen dienen</w:t>
      </w:r>
      <w:r>
        <w:rPr>
          <w:lang w:val="de-DE" w:bidi="de-DE"/>
        </w:rPr>
        <w:t>. Es ist für die folgenden Versionen von System Center Operations Manager bestimmt:</w:t>
      </w:r>
    </w:p>
    <w:p w14:paraId="6BE8DC20" w14:textId="765B4149" w:rsidR="005D43E3" w:rsidRDefault="66D94FD7" w:rsidP="00AC2EDA">
      <w:pPr>
        <w:pStyle w:val="BulletedList1"/>
        <w:numPr>
          <w:ilvl w:val="0"/>
          <w:numId w:val="12"/>
        </w:numPr>
        <w:tabs>
          <w:tab w:val="left" w:pos="360"/>
        </w:tabs>
        <w:spacing w:after="0" w:line="260" w:lineRule="exact"/>
      </w:pPr>
      <w:r>
        <w:rPr>
          <w:lang w:val="de-DE" w:bidi="de-DE"/>
        </w:rPr>
        <w:t>System Center Operations Manager 2012 R2</w:t>
      </w:r>
    </w:p>
    <w:p w14:paraId="25E496CA" w14:textId="522780C3" w:rsidR="008F278A" w:rsidRDefault="66D94FD7" w:rsidP="008F278A">
      <w:pPr>
        <w:pStyle w:val="BulletedList1"/>
        <w:numPr>
          <w:ilvl w:val="0"/>
          <w:numId w:val="12"/>
        </w:numPr>
        <w:tabs>
          <w:tab w:val="left" w:pos="360"/>
        </w:tabs>
        <w:spacing w:after="0" w:line="260" w:lineRule="exact"/>
      </w:pPr>
      <w:r>
        <w:rPr>
          <w:lang w:val="de-DE" w:bidi="de-DE"/>
        </w:rPr>
        <w:t>System Center Operations Manager 2016</w:t>
      </w:r>
    </w:p>
    <w:p w14:paraId="5F51AAF0" w14:textId="77777777" w:rsidR="005D43E3" w:rsidRDefault="005D43E3" w:rsidP="003B3ECC"/>
    <w:p w14:paraId="5B17A801" w14:textId="7D6228B3" w:rsidR="003B3ECC" w:rsidRPr="009C5DF4" w:rsidRDefault="66D94FD7" w:rsidP="003B3ECC">
      <w:pPr>
        <w:rPr>
          <w:lang w:val="de-DE"/>
        </w:rPr>
      </w:pPr>
      <w:r>
        <w:rPr>
          <w:lang w:val="de-DE" w:bidi="de-DE"/>
        </w:rPr>
        <w:t>Eine dedizierte Operations Manager-Verwaltungsgruppe ist für dieses Management Pack nicht erforderlich.</w:t>
      </w:r>
    </w:p>
    <w:p w14:paraId="351FF9C2" w14:textId="11B38CC2" w:rsidR="003B3ECC" w:rsidRPr="009C5DF4" w:rsidRDefault="66D94FD7" w:rsidP="003B3ECC">
      <w:pPr>
        <w:rPr>
          <w:lang w:val="de-DE"/>
        </w:rPr>
      </w:pPr>
      <w:r>
        <w:rPr>
          <w:lang w:val="de-DE" w:bidi="de-DE"/>
        </w:rPr>
        <w:t>In der folgenden Tabelle werden die unterstützten Konfigurationen für das Management Pack für die Microsoft SQL Server-Replikation erläutert: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14:paraId="67C36449" w14:textId="77777777" w:rsidTr="66D94FD7">
        <w:tc>
          <w:tcPr>
            <w:tcW w:w="3855" w:type="dxa"/>
            <w:shd w:val="clear" w:color="auto" w:fill="D9D9D9" w:themeFill="background1" w:themeFillShade="D9"/>
          </w:tcPr>
          <w:p w14:paraId="26BD4B83" w14:textId="77777777" w:rsidR="005D43E3" w:rsidRPr="001C597A" w:rsidRDefault="66D94FD7" w:rsidP="008B4D53">
            <w:pPr>
              <w:keepNext/>
              <w:rPr>
                <w:b/>
                <w:sz w:val="18"/>
                <w:szCs w:val="18"/>
              </w:rPr>
            </w:pPr>
            <w:r w:rsidRPr="66D94FD7">
              <w:rPr>
                <w:b/>
                <w:sz w:val="18"/>
                <w:szCs w:val="18"/>
                <w:lang w:val="de-DE" w:bidi="de-DE"/>
              </w:rPr>
              <w:t>Konfiguration</w:t>
            </w:r>
          </w:p>
        </w:tc>
        <w:tc>
          <w:tcPr>
            <w:tcW w:w="4755" w:type="dxa"/>
            <w:shd w:val="clear" w:color="auto" w:fill="D9D9D9" w:themeFill="background1" w:themeFillShade="D9"/>
          </w:tcPr>
          <w:p w14:paraId="4706B7BB" w14:textId="77777777" w:rsidR="005D43E3" w:rsidRPr="001C597A" w:rsidRDefault="66D94FD7" w:rsidP="008B4D53">
            <w:pPr>
              <w:keepNext/>
              <w:rPr>
                <w:b/>
                <w:sz w:val="18"/>
                <w:szCs w:val="18"/>
              </w:rPr>
            </w:pPr>
            <w:r w:rsidRPr="66D94FD7">
              <w:rPr>
                <w:b/>
                <w:sz w:val="18"/>
                <w:szCs w:val="18"/>
                <w:lang w:val="de-DE" w:bidi="de-DE"/>
              </w:rPr>
              <w:t>Support</w:t>
            </w:r>
          </w:p>
        </w:tc>
      </w:tr>
      <w:tr w:rsidR="005D43E3" w:rsidRPr="009C5DF4" w14:paraId="05E1EC36" w14:textId="77777777" w:rsidTr="66D94FD7">
        <w:tc>
          <w:tcPr>
            <w:tcW w:w="3855" w:type="dxa"/>
            <w:shd w:val="clear" w:color="auto" w:fill="auto"/>
          </w:tcPr>
          <w:p w14:paraId="4DEB3F2D" w14:textId="16FC07C7" w:rsidR="005D43E3" w:rsidRPr="00D2109F" w:rsidRDefault="66D94FD7" w:rsidP="00D75233">
            <w:r>
              <w:rPr>
                <w:lang w:val="de-DE" w:bidi="de-DE"/>
              </w:rPr>
              <w:t>SQL Server</w:t>
            </w:r>
          </w:p>
        </w:tc>
        <w:tc>
          <w:tcPr>
            <w:tcW w:w="4755" w:type="dxa"/>
            <w:shd w:val="clear" w:color="auto" w:fill="auto"/>
          </w:tcPr>
          <w:p w14:paraId="37F67B38" w14:textId="21EB0A45" w:rsidR="005D43E3" w:rsidRPr="009C5DF4" w:rsidRDefault="66D94FD7" w:rsidP="00F30133">
            <w:pPr>
              <w:rPr>
                <w:lang w:val="de-DE"/>
              </w:rPr>
            </w:pPr>
            <w:r>
              <w:rPr>
                <w:lang w:val="de-DE" w:bidi="de-DE"/>
              </w:rPr>
              <w:t>64-Bit-Version der SQL Server-Datenbank-Engine auf einem 64-Bit-Betriebssystem</w:t>
            </w:r>
          </w:p>
        </w:tc>
      </w:tr>
      <w:tr w:rsidR="005D43E3" w14:paraId="7BC082E1" w14:textId="77777777" w:rsidTr="66D94FD7">
        <w:tc>
          <w:tcPr>
            <w:tcW w:w="3855" w:type="dxa"/>
            <w:shd w:val="clear" w:color="auto" w:fill="auto"/>
          </w:tcPr>
          <w:p w14:paraId="472F976D" w14:textId="77777777" w:rsidR="005D43E3" w:rsidRDefault="66D94FD7" w:rsidP="008B4D53">
            <w:r>
              <w:rPr>
                <w:lang w:val="de-DE" w:bidi="de-DE"/>
              </w:rPr>
              <w:t>Gruppierte Server</w:t>
            </w:r>
          </w:p>
        </w:tc>
        <w:tc>
          <w:tcPr>
            <w:tcW w:w="4755" w:type="dxa"/>
            <w:shd w:val="clear" w:color="auto" w:fill="auto"/>
          </w:tcPr>
          <w:p w14:paraId="07D11934" w14:textId="3D3756E9" w:rsidR="005D43E3" w:rsidRDefault="66D94FD7" w:rsidP="008B4D53">
            <w:r>
              <w:rPr>
                <w:lang w:val="de-DE" w:bidi="de-DE"/>
              </w:rPr>
              <w:t xml:space="preserve">nein </w:t>
            </w:r>
          </w:p>
        </w:tc>
      </w:tr>
      <w:tr w:rsidR="005D43E3" w14:paraId="3CFC5F92" w14:textId="77777777" w:rsidTr="66D94FD7">
        <w:tc>
          <w:tcPr>
            <w:tcW w:w="3855" w:type="dxa"/>
            <w:shd w:val="clear" w:color="auto" w:fill="auto"/>
          </w:tcPr>
          <w:p w14:paraId="2369EB46" w14:textId="77777777" w:rsidR="005D43E3" w:rsidRDefault="66D94FD7" w:rsidP="008B4D53">
            <w:r>
              <w:rPr>
                <w:lang w:val="de-DE" w:bidi="de-DE"/>
              </w:rPr>
              <w:t>Überwachung ohne Agents</w:t>
            </w:r>
          </w:p>
        </w:tc>
        <w:tc>
          <w:tcPr>
            <w:tcW w:w="4755" w:type="dxa"/>
            <w:shd w:val="clear" w:color="auto" w:fill="auto"/>
          </w:tcPr>
          <w:p w14:paraId="3173A7E2" w14:textId="190E72E4" w:rsidR="005D43E3" w:rsidRDefault="66D94FD7" w:rsidP="008B4D53">
            <w:r>
              <w:rPr>
                <w:lang w:val="de-DE" w:bidi="de-DE"/>
              </w:rPr>
              <w:t>ja</w:t>
            </w:r>
          </w:p>
        </w:tc>
      </w:tr>
      <w:tr w:rsidR="005D43E3" w14:paraId="78A0592E" w14:textId="77777777" w:rsidTr="66D94FD7">
        <w:tc>
          <w:tcPr>
            <w:tcW w:w="3855" w:type="dxa"/>
            <w:shd w:val="clear" w:color="auto" w:fill="auto"/>
          </w:tcPr>
          <w:p w14:paraId="38EB2F0B" w14:textId="77777777" w:rsidR="005D43E3" w:rsidRDefault="66D94FD7" w:rsidP="008B4D53">
            <w:r>
              <w:rPr>
                <w:lang w:val="de-DE" w:bidi="de-DE"/>
              </w:rPr>
              <w:t>Virtuelle Umgebung</w:t>
            </w:r>
          </w:p>
        </w:tc>
        <w:tc>
          <w:tcPr>
            <w:tcW w:w="4755" w:type="dxa"/>
            <w:shd w:val="clear" w:color="auto" w:fill="auto"/>
          </w:tcPr>
          <w:p w14:paraId="31788C05" w14:textId="77777777" w:rsidR="005D43E3" w:rsidRDefault="66D94FD7" w:rsidP="008B4D53">
            <w:r>
              <w:rPr>
                <w:lang w:val="de-DE" w:bidi="de-DE"/>
              </w:rPr>
              <w:t>ja</w:t>
            </w:r>
          </w:p>
        </w:tc>
      </w:tr>
    </w:tbl>
    <w:p w14:paraId="1BA0E7CB" w14:textId="77777777" w:rsidR="00654891" w:rsidRDefault="00654891" w:rsidP="00654891">
      <w:pPr>
        <w:pStyle w:val="BulletedList1"/>
        <w:numPr>
          <w:ilvl w:val="0"/>
          <w:numId w:val="0"/>
        </w:numPr>
        <w:tabs>
          <w:tab w:val="left" w:pos="0"/>
        </w:tabs>
        <w:spacing w:line="260" w:lineRule="exact"/>
      </w:pPr>
      <w:bookmarkStart w:id="5" w:name="_Ref384661711"/>
    </w:p>
    <w:p w14:paraId="1A48E19A" w14:textId="19611586" w:rsidR="00654891" w:rsidRPr="009C5DF4" w:rsidRDefault="66D94FD7" w:rsidP="001364D5">
      <w:pPr>
        <w:pStyle w:val="BulletedList1"/>
        <w:numPr>
          <w:ilvl w:val="0"/>
          <w:numId w:val="0"/>
        </w:numPr>
        <w:tabs>
          <w:tab w:val="left" w:pos="0"/>
        </w:tabs>
        <w:spacing w:line="260" w:lineRule="exact"/>
        <w:rPr>
          <w:lang w:val="de-DE"/>
        </w:rPr>
      </w:pPr>
      <w:r>
        <w:rPr>
          <w:lang w:val="de-DE" w:bidi="de-DE"/>
        </w:rPr>
        <w:t>Beachten Sie, dass alle SQL Server Express-Editionen die Replikation nur als Abonnent unterstützen.</w:t>
      </w:r>
    </w:p>
    <w:p w14:paraId="3A829FEF" w14:textId="013BA4DF" w:rsidR="00654891" w:rsidRPr="009C5DF4" w:rsidRDefault="66D94FD7" w:rsidP="00654891">
      <w:pPr>
        <w:rPr>
          <w:lang w:val="de-DE"/>
        </w:rPr>
      </w:pPr>
      <w:r>
        <w:rPr>
          <w:lang w:val="de-DE" w:bidi="de-DE"/>
        </w:rPr>
        <w:t xml:space="preserve">Weitere Informationen finden Sie unter „Von den SQL Server-Editionen unterstützte Features“: </w:t>
      </w:r>
    </w:p>
    <w:p w14:paraId="10029578" w14:textId="19726104" w:rsidR="00E6686C" w:rsidRPr="009C5DF4" w:rsidRDefault="00106953" w:rsidP="00654891">
      <w:pPr>
        <w:rPr>
          <w:lang w:val="de-DE"/>
        </w:rPr>
      </w:pPr>
      <w:hyperlink r:id="rId20" w:history="1">
        <w:r w:rsidR="00E6686C" w:rsidRPr="00125013">
          <w:rPr>
            <w:rStyle w:val="Hyperlink"/>
            <w:sz w:val="22"/>
            <w:szCs w:val="22"/>
            <w:lang w:val="de-DE" w:bidi="de-DE"/>
          </w:rPr>
          <w:t>https://msdn.microsoft.com/library/cc645993(v=sql.130).aspx</w:t>
        </w:r>
      </w:hyperlink>
    </w:p>
    <w:p w14:paraId="63B97F6A" w14:textId="77777777" w:rsidR="00E6686C" w:rsidRPr="009C5DF4" w:rsidRDefault="00E6686C" w:rsidP="00654891">
      <w:pPr>
        <w:rPr>
          <w:lang w:val="de-DE"/>
        </w:rPr>
      </w:pPr>
    </w:p>
    <w:p w14:paraId="3A8A30D9" w14:textId="7E37C811" w:rsidR="003B3ECC" w:rsidRPr="009C5DF4" w:rsidRDefault="00C97A9E" w:rsidP="00387C76">
      <w:pPr>
        <w:pStyle w:val="Heading3"/>
        <w:rPr>
          <w:lang w:val="de-DE"/>
        </w:rPr>
      </w:pPr>
      <w:bookmarkStart w:id="6" w:name="_Management_Pack_Scope"/>
      <w:bookmarkStart w:id="7" w:name="_Toc504562060"/>
      <w:bookmarkEnd w:id="6"/>
      <w:r>
        <w:rPr>
          <w:lang w:val="de-DE" w:bidi="de-DE"/>
        </w:rPr>
        <w:t>Management Pack-Umfang</w:t>
      </w:r>
      <w:bookmarkEnd w:id="5"/>
      <w:bookmarkEnd w:id="7"/>
    </w:p>
    <w:p w14:paraId="6280C77A" w14:textId="0596C379" w:rsidR="005D43E3" w:rsidRPr="009C5DF4" w:rsidRDefault="66D94FD7" w:rsidP="005D43E3">
      <w:pPr>
        <w:rPr>
          <w:lang w:val="de-DE"/>
        </w:rPr>
      </w:pPr>
      <w:r>
        <w:rPr>
          <w:lang w:val="de-DE" w:bidi="de-DE"/>
        </w:rPr>
        <w:t>Management Pack für die Microsoft SQL Server-Replikation ermöglicht die Überwachung der folgenden Features:</w:t>
      </w:r>
    </w:p>
    <w:p w14:paraId="0B34F09E" w14:textId="3830A564" w:rsidR="00444696" w:rsidRPr="004C3ADA" w:rsidRDefault="66D94FD7" w:rsidP="00D75233">
      <w:pPr>
        <w:numPr>
          <w:ilvl w:val="0"/>
          <w:numId w:val="13"/>
        </w:numPr>
      </w:pPr>
      <w:r>
        <w:rPr>
          <w:lang w:val="de-DE" w:bidi="de-DE"/>
        </w:rPr>
        <w:t>SQL Server-Replikation</w:t>
      </w:r>
    </w:p>
    <w:p w14:paraId="2B7D0A94" w14:textId="275E5178" w:rsidR="0042791E" w:rsidRPr="00862518" w:rsidRDefault="002F67CA" w:rsidP="0042791E">
      <w:pPr>
        <w:pStyle w:val="AlertLabel"/>
        <w:framePr w:wrap="notBeside"/>
      </w:pPr>
      <w:r>
        <w:rPr>
          <w:noProof/>
        </w:rPr>
        <w:drawing>
          <wp:inline distT="0" distB="0" distL="0" distR="0" wp14:anchorId="3FE2462D" wp14:editId="6DB39560">
            <wp:extent cx="228600" cy="152400"/>
            <wp:effectExtent l="0" t="0" r="0" b="0"/>
            <wp:docPr id="4897983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770BA04F" w14:textId="43339059" w:rsidR="0042791E" w:rsidRPr="009C5DF4" w:rsidRDefault="66D94FD7" w:rsidP="0042791E">
      <w:pPr>
        <w:ind w:left="360"/>
        <w:rPr>
          <w:lang w:val="de-DE"/>
        </w:rPr>
      </w:pPr>
      <w:r>
        <w:rPr>
          <w:lang w:val="de-DE" w:bidi="de-DE"/>
        </w:rPr>
        <w:t>Eine vollständige Liste der von diesem Management Pack unterstützten Überwachungsszenarios finden Sie im Abschnitt „</w:t>
      </w:r>
      <w:hyperlink w:anchor="_Monitoring_Scenarios" w:history="1">
        <w:r w:rsidRPr="00766CF7">
          <w:rPr>
            <w:rStyle w:val="Hyperlink"/>
            <w:sz w:val="22"/>
            <w:szCs w:val="22"/>
            <w:lang w:val="de-DE" w:bidi="de-DE"/>
          </w:rPr>
          <w:t>Überw</w:t>
        </w:r>
        <w:r w:rsidRPr="00766CF7">
          <w:rPr>
            <w:rStyle w:val="Hyperlink"/>
            <w:sz w:val="22"/>
            <w:szCs w:val="22"/>
            <w:lang w:val="de-DE" w:bidi="de-DE"/>
          </w:rPr>
          <w:t>a</w:t>
        </w:r>
        <w:r w:rsidRPr="00766CF7">
          <w:rPr>
            <w:rStyle w:val="Hyperlink"/>
            <w:sz w:val="22"/>
            <w:szCs w:val="22"/>
            <w:lang w:val="de-DE" w:bidi="de-DE"/>
          </w:rPr>
          <w:t>chungs</w:t>
        </w:r>
        <w:r w:rsidRPr="00766CF7">
          <w:rPr>
            <w:rStyle w:val="Hyperlink"/>
            <w:sz w:val="22"/>
            <w:szCs w:val="22"/>
            <w:lang w:val="de-DE" w:bidi="de-DE"/>
          </w:rPr>
          <w:t>s</w:t>
        </w:r>
        <w:r w:rsidRPr="00766CF7">
          <w:rPr>
            <w:rStyle w:val="Hyperlink"/>
            <w:sz w:val="22"/>
            <w:szCs w:val="22"/>
            <w:lang w:val="de-DE" w:bidi="de-DE"/>
          </w:rPr>
          <w:t>zenarios</w:t>
        </w:r>
      </w:hyperlink>
      <w:r>
        <w:rPr>
          <w:lang w:val="de-DE" w:bidi="de-DE"/>
        </w:rPr>
        <w:t>“.</w:t>
      </w:r>
      <w:r w:rsidR="009C5DF4" w:rsidRPr="009C5DF4">
        <w:rPr>
          <w:lang w:val="de-DE"/>
        </w:rPr>
        <w:t xml:space="preserve"> </w:t>
      </w:r>
    </w:p>
    <w:p w14:paraId="14120105" w14:textId="0650B485" w:rsidR="00B731A4" w:rsidRPr="009C5DF4" w:rsidRDefault="002F67CA" w:rsidP="00B731A4">
      <w:pPr>
        <w:pStyle w:val="AlertLabel"/>
        <w:framePr w:wrap="notBeside"/>
        <w:rPr>
          <w:lang w:val="de-DE"/>
        </w:rPr>
      </w:pPr>
      <w:r>
        <w:rPr>
          <w:noProof/>
        </w:rPr>
        <w:drawing>
          <wp:inline distT="0" distB="0" distL="0" distR="0" wp14:anchorId="66AB0C2E" wp14:editId="6D47626B">
            <wp:extent cx="228600" cy="152400"/>
            <wp:effectExtent l="0" t="0" r="0" b="0"/>
            <wp:docPr id="14566001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11BDDC49" w14:textId="479C133F" w:rsidR="00444696" w:rsidRPr="009C5DF4" w:rsidRDefault="66D94FD7" w:rsidP="00B731A4">
      <w:pPr>
        <w:ind w:left="360"/>
        <w:rPr>
          <w:lang w:val="de-DE"/>
        </w:rPr>
      </w:pPr>
      <w:r>
        <w:rPr>
          <w:lang w:val="de-DE" w:bidi="de-DE"/>
        </w:rPr>
        <w:t>Weitere Informationen und ausführliche Anweisungen zu Setup und Konfiguration finden Sie im Abschnitt „</w:t>
      </w:r>
      <w:hyperlink w:anchor="_Configure_the_Management" w:history="1">
        <w:r w:rsidRPr="00766CF7">
          <w:rPr>
            <w:rStyle w:val="Hyperlink"/>
            <w:sz w:val="22"/>
            <w:szCs w:val="22"/>
            <w:lang w:val="de-DE" w:bidi="de-DE"/>
          </w:rPr>
          <w:t>Konfigurieren des Management Packs</w:t>
        </w:r>
      </w:hyperlink>
      <w:r>
        <w:rPr>
          <w:lang w:val="de-DE" w:bidi="de-DE"/>
        </w:rPr>
        <w:t>“ dieses Handbuchs.</w:t>
      </w:r>
      <w:r w:rsidR="009C5DF4" w:rsidRPr="009C5DF4">
        <w:rPr>
          <w:lang w:val="de-DE"/>
        </w:rPr>
        <w:t xml:space="preserve"> </w:t>
      </w:r>
    </w:p>
    <w:p w14:paraId="1F67F2BE" w14:textId="77777777" w:rsidR="00E66953" w:rsidRPr="009C5DF4" w:rsidRDefault="00E66953" w:rsidP="00E66953">
      <w:pPr>
        <w:pStyle w:val="AlertLabel"/>
        <w:framePr w:wrap="notBeside"/>
        <w:rPr>
          <w:lang w:val="de-DE"/>
        </w:rPr>
      </w:pPr>
      <w:r>
        <w:rPr>
          <w:noProof/>
        </w:rPr>
        <w:drawing>
          <wp:inline distT="0" distB="0" distL="0" distR="0" wp14:anchorId="0D7BD4CA" wp14:editId="34308569">
            <wp:extent cx="228600" cy="152400"/>
            <wp:effectExtent l="0" t="0" r="0" b="0"/>
            <wp:docPr id="19945872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71A18196" w14:textId="21ADA877" w:rsidR="00E66953" w:rsidRPr="009C5DF4" w:rsidRDefault="66D94FD7" w:rsidP="00AA4576">
      <w:pPr>
        <w:ind w:left="360"/>
        <w:rPr>
          <w:lang w:val="de-DE"/>
        </w:rPr>
      </w:pPr>
      <w:r>
        <w:rPr>
          <w:lang w:val="de-DE" w:bidi="de-DE"/>
        </w:rPr>
        <w:t>Dieses Management Pack ist vom Management Pack für SQL Server abhängig, d.h., die Installation des Management Packs für SQL Server wird empfohlen.</w:t>
      </w:r>
    </w:p>
    <w:p w14:paraId="3BB88A3A" w14:textId="77777777" w:rsidR="003B3ECC" w:rsidRPr="009C5DF4" w:rsidRDefault="003B3ECC" w:rsidP="00387C76">
      <w:pPr>
        <w:pStyle w:val="Heading3"/>
        <w:rPr>
          <w:lang w:val="de-DE"/>
        </w:rPr>
      </w:pPr>
      <w:bookmarkStart w:id="8" w:name="_Prerequisites"/>
      <w:bookmarkStart w:id="9" w:name="_Ref384661716"/>
      <w:bookmarkStart w:id="10" w:name="_Ref384661718"/>
      <w:bookmarkStart w:id="11" w:name="_Ref384661737"/>
      <w:bookmarkStart w:id="12" w:name="_Toc504562061"/>
      <w:bookmarkEnd w:id="8"/>
      <w:r w:rsidRPr="00862518">
        <w:rPr>
          <w:lang w:val="de-DE" w:bidi="de-DE"/>
        </w:rPr>
        <w:t>Erforderliche Komponenten</w:t>
      </w:r>
      <w:bookmarkEnd w:id="9"/>
      <w:bookmarkEnd w:id="10"/>
      <w:bookmarkEnd w:id="11"/>
      <w:bookmarkEnd w:id="12"/>
    </w:p>
    <w:p w14:paraId="3B200582" w14:textId="79A83083" w:rsidR="003B3ECC" w:rsidRPr="009C5DF4" w:rsidRDefault="005D43E3" w:rsidP="001E1347">
      <w:pPr>
        <w:rPr>
          <w:lang w:val="de-DE"/>
        </w:rPr>
      </w:pPr>
      <w:r w:rsidRPr="00862518">
        <w:rPr>
          <w:lang w:val="de-DE" w:bidi="de-DE"/>
        </w:rPr>
        <w:t>Als bewährte Methode wird empfohlen, das Windows Server Management Pack für das von Ihnen verwendete Betriebssystem zu importieren. Die Windows Server Management Packs überwachen Aspekte des Betriebssystems, die sich auf die Leistung der Computer auswirken, auf denen SQL Server ausgeführt wird, beispielsweise Datenträgerkapazität, Datenträgerleistung, Arbeitsspeichernutzung, Auslastung des Netzwerkadapters und Prozessorleistung.</w:t>
      </w:r>
      <w:bookmarkStart w:id="13" w:name="z1"/>
      <w:bookmarkEnd w:id="13"/>
    </w:p>
    <w:p w14:paraId="4ACEB8CE" w14:textId="78BABF40" w:rsidR="001E1347" w:rsidRPr="009C5DF4" w:rsidRDefault="001E1347" w:rsidP="001E1347">
      <w:pPr>
        <w:pStyle w:val="Heading3"/>
        <w:rPr>
          <w:lang w:val="de-DE"/>
        </w:rPr>
      </w:pPr>
      <w:bookmarkStart w:id="14" w:name="_Files_in_this"/>
      <w:bookmarkStart w:id="15" w:name="_Toc504562062"/>
      <w:bookmarkEnd w:id="14"/>
      <w:r w:rsidRPr="00862518">
        <w:rPr>
          <w:lang w:val="de-DE" w:bidi="de-DE"/>
        </w:rPr>
        <w:t>Dateien in diesem Management Pack</w:t>
      </w:r>
      <w:bookmarkEnd w:id="15"/>
    </w:p>
    <w:p w14:paraId="568023F7" w14:textId="296C56D5" w:rsidR="003B3ECC" w:rsidRPr="009C5DF4" w:rsidRDefault="66D94FD7" w:rsidP="003B3ECC">
      <w:pPr>
        <w:rPr>
          <w:lang w:val="de-DE"/>
        </w:rPr>
      </w:pPr>
      <w:r>
        <w:rPr>
          <w:lang w:val="de-DE" w:bidi="de-DE"/>
        </w:rPr>
        <w:t xml:space="preserve">Das Management Pack für die Microsoft SQL Server-Replikation enthält die folgenden Dateien: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14:paraId="74157C40" w14:textId="77777777" w:rsidTr="66D94FD7">
        <w:trPr>
          <w:tblHeader/>
        </w:trPr>
        <w:tc>
          <w:tcPr>
            <w:tcW w:w="3866" w:type="dxa"/>
            <w:tcBorders>
              <w:top w:val="single" w:sz="12" w:space="0" w:color="808080" w:themeColor="text1" w:themeTint="7F"/>
              <w:left w:val="single" w:sz="12" w:space="0" w:color="808080" w:themeColor="text1" w:themeTint="7F"/>
              <w:bottom w:val="single" w:sz="4" w:space="0" w:color="808080" w:themeColor="text1" w:themeTint="7F"/>
              <w:right w:val="single" w:sz="6" w:space="0" w:color="808080" w:themeColor="text1" w:themeTint="7F"/>
              <w:tl2br w:val="nil"/>
              <w:tr2bl w:val="nil"/>
            </w:tcBorders>
            <w:shd w:val="clear" w:color="auto" w:fill="D9D9D9" w:themeFill="background1" w:themeFillShade="D9"/>
          </w:tcPr>
          <w:p w14:paraId="0CF0AF79" w14:textId="77777777" w:rsidR="008B4D53" w:rsidRPr="00FB2389" w:rsidRDefault="008B4D53" w:rsidP="008B4D53">
            <w:pPr>
              <w:keepNext/>
              <w:rPr>
                <w:b/>
                <w:sz w:val="18"/>
                <w:szCs w:val="18"/>
              </w:rPr>
            </w:pPr>
            <w:bookmarkStart w:id="16" w:name="_Ref384661741"/>
            <w:r w:rsidRPr="66D94FD7">
              <w:rPr>
                <w:b/>
                <w:sz w:val="18"/>
                <w:szCs w:val="18"/>
                <w:lang w:val="de-DE" w:bidi="de-DE"/>
              </w:rPr>
              <w:lastRenderedPageBreak/>
              <w:t>Datei</w:t>
            </w:r>
          </w:p>
        </w:tc>
        <w:tc>
          <w:tcPr>
            <w:tcW w:w="4946" w:type="dxa"/>
            <w:tcBorders>
              <w:top w:val="single" w:sz="12" w:space="0" w:color="808080" w:themeColor="text1" w:themeTint="7F"/>
              <w:left w:val="single" w:sz="6" w:space="0" w:color="808080" w:themeColor="text1" w:themeTint="7F"/>
              <w:bottom w:val="single" w:sz="4" w:space="0" w:color="808080" w:themeColor="text1" w:themeTint="7F"/>
              <w:right w:val="single" w:sz="12" w:space="0" w:color="808080" w:themeColor="text1" w:themeTint="7F"/>
              <w:tl2br w:val="nil"/>
              <w:tr2bl w:val="nil"/>
            </w:tcBorders>
            <w:shd w:val="clear" w:color="auto" w:fill="D9D9D9" w:themeFill="background1" w:themeFillShade="D9"/>
          </w:tcPr>
          <w:p w14:paraId="08886849" w14:textId="77777777" w:rsidR="008B4D53" w:rsidRPr="00FB2389" w:rsidRDefault="66D94FD7" w:rsidP="008B4D53">
            <w:pPr>
              <w:keepNext/>
              <w:rPr>
                <w:b/>
                <w:sz w:val="18"/>
                <w:szCs w:val="18"/>
              </w:rPr>
            </w:pPr>
            <w:r w:rsidRPr="66D94FD7">
              <w:rPr>
                <w:b/>
                <w:sz w:val="18"/>
                <w:szCs w:val="18"/>
                <w:lang w:val="de-DE" w:bidi="de-DE"/>
              </w:rPr>
              <w:t>Beschreibung</w:t>
            </w:r>
          </w:p>
        </w:tc>
      </w:tr>
      <w:tr w:rsidR="00F47599" w:rsidRPr="009C5DF4" w14:paraId="19D76B87" w14:textId="77777777" w:rsidTr="66D94FD7">
        <w:tc>
          <w:tcPr>
            <w:tcW w:w="3866" w:type="dxa"/>
            <w:shd w:val="clear" w:color="auto" w:fill="auto"/>
          </w:tcPr>
          <w:p w14:paraId="774CAB3E" w14:textId="7CF7A33C" w:rsidR="00F47599" w:rsidRPr="00862518" w:rsidRDefault="66D94FD7" w:rsidP="00F47599">
            <w:r w:rsidRPr="009C5DF4">
              <w:rPr>
                <w:lang w:bidi="de-DE"/>
              </w:rPr>
              <w:t>„Microsoft.SQLServer.Replication.Windows.Discovery.mpb“</w:t>
            </w:r>
          </w:p>
        </w:tc>
        <w:tc>
          <w:tcPr>
            <w:tcW w:w="4946" w:type="dxa"/>
            <w:shd w:val="clear" w:color="auto" w:fill="auto"/>
          </w:tcPr>
          <w:p w14:paraId="53525D70" w14:textId="46E2DE08" w:rsidR="00F47599" w:rsidRPr="009C5DF4" w:rsidRDefault="66D94FD7" w:rsidP="00215EE9">
            <w:pPr>
              <w:rPr>
                <w:lang w:val="de-DE"/>
              </w:rPr>
            </w:pPr>
            <w:r>
              <w:rPr>
                <w:lang w:val="de-DE" w:bidi="de-DE"/>
              </w:rPr>
              <w:t>Dieses Management Pack ermittelt Microsoft SQL Server-Replikationsinstanzen.</w:t>
            </w:r>
          </w:p>
        </w:tc>
      </w:tr>
      <w:tr w:rsidR="007C072B" w:rsidRPr="009C5DF4" w14:paraId="1C1E06AD" w14:textId="77777777" w:rsidTr="66D94FD7">
        <w:tc>
          <w:tcPr>
            <w:tcW w:w="3866" w:type="dxa"/>
            <w:shd w:val="clear" w:color="auto" w:fill="auto"/>
          </w:tcPr>
          <w:p w14:paraId="7DBBBE34" w14:textId="43DA7A4D" w:rsidR="007C072B" w:rsidRPr="00862518" w:rsidRDefault="66D94FD7" w:rsidP="00F47599">
            <w:r w:rsidRPr="009C5DF4">
              <w:rPr>
                <w:lang w:bidi="de-DE"/>
              </w:rPr>
              <w:t>„Microsoft.SQLServer.Replication.Windows.Monitoring.mpb“</w:t>
            </w:r>
          </w:p>
        </w:tc>
        <w:tc>
          <w:tcPr>
            <w:tcW w:w="4946" w:type="dxa"/>
            <w:shd w:val="clear" w:color="auto" w:fill="auto"/>
          </w:tcPr>
          <w:p w14:paraId="267CC854" w14:textId="3AC3024F" w:rsidR="007C072B" w:rsidRPr="009C5DF4" w:rsidRDefault="66D94FD7" w:rsidP="00757878">
            <w:pPr>
              <w:rPr>
                <w:lang w:val="de-DE"/>
              </w:rPr>
            </w:pPr>
            <w:r>
              <w:rPr>
                <w:lang w:val="de-DE" w:bidi="de-DE"/>
              </w:rPr>
              <w:t>Dieses Management Pack ermöglicht die Überwachung der Microsoft SQL Server-Replikation und setzt das Microsoft SQL Server-Replikation (Discovery)-Management Pack voraus.</w:t>
            </w:r>
          </w:p>
        </w:tc>
      </w:tr>
      <w:tr w:rsidR="00422798" w:rsidRPr="009C5DF4" w14:paraId="0EA2DFC6" w14:textId="77777777" w:rsidTr="66D94FD7">
        <w:tc>
          <w:tcPr>
            <w:tcW w:w="3866" w:type="dxa"/>
            <w:shd w:val="clear" w:color="auto" w:fill="auto"/>
          </w:tcPr>
          <w:p w14:paraId="166A7D64" w14:textId="2C35C8A3" w:rsidR="00422798" w:rsidRPr="00862518" w:rsidRDefault="66D94FD7" w:rsidP="00F47599">
            <w:r w:rsidRPr="009C5DF4">
              <w:rPr>
                <w:lang w:bidi="de-DE"/>
              </w:rPr>
              <w:t>„Microsoft.SQLServer.Replication.Windows.Views.mp“</w:t>
            </w:r>
          </w:p>
        </w:tc>
        <w:tc>
          <w:tcPr>
            <w:tcW w:w="4946" w:type="dxa"/>
            <w:shd w:val="clear" w:color="auto" w:fill="auto"/>
          </w:tcPr>
          <w:p w14:paraId="0E593069" w14:textId="34F5B725" w:rsidR="00422798" w:rsidRPr="009C5DF4" w:rsidRDefault="66D94FD7" w:rsidP="00B44665">
            <w:pPr>
              <w:rPr>
                <w:lang w:val="de-DE"/>
              </w:rPr>
            </w:pPr>
            <w:r>
              <w:rPr>
                <w:lang w:val="de-DE" w:bidi="de-DE"/>
              </w:rPr>
              <w:t>Dieses Management Pack enthält Ansichten und die Ordnerstruktur für Management Packs der Microsoft SQL Server-Replikation.</w:t>
            </w:r>
          </w:p>
        </w:tc>
      </w:tr>
      <w:tr w:rsidR="007C072B" w:rsidRPr="009C5DF4" w14:paraId="62F41528" w14:textId="77777777" w:rsidTr="66D94FD7">
        <w:tc>
          <w:tcPr>
            <w:tcW w:w="3866" w:type="dxa"/>
            <w:shd w:val="clear" w:color="auto" w:fill="auto"/>
          </w:tcPr>
          <w:p w14:paraId="4A746B3A" w14:textId="28D8CD42" w:rsidR="007C072B" w:rsidRPr="00862518" w:rsidRDefault="66D94FD7" w:rsidP="00F47599">
            <w:r w:rsidRPr="009C5DF4">
              <w:rPr>
                <w:lang w:bidi="de-DE"/>
              </w:rPr>
              <w:t>„Microsoft.SQLServer.Replication.Core.Library.mpb“</w:t>
            </w:r>
          </w:p>
        </w:tc>
        <w:tc>
          <w:tcPr>
            <w:tcW w:w="4946" w:type="dxa"/>
            <w:shd w:val="clear" w:color="auto" w:fill="auto"/>
          </w:tcPr>
          <w:p w14:paraId="6F4270F3" w14:textId="61089E8B" w:rsidR="007C072B" w:rsidRPr="009C5DF4" w:rsidRDefault="66D94FD7" w:rsidP="00916CF4">
            <w:pPr>
              <w:pStyle w:val="TextinList1"/>
              <w:ind w:left="0"/>
              <w:rPr>
                <w:lang w:val="de-DE"/>
              </w:rPr>
            </w:pPr>
            <w:r>
              <w:rPr>
                <w:lang w:val="de-DE" w:bidi="de-DE"/>
              </w:rPr>
              <w:t>Dieses Management Pack ist die Kernbibliothek für alle Versionen der SQL Server-Replikation.  Es enthält Definitionen für alle Basisklassen und -beziehungen der SQL Server-Replikation.</w:t>
            </w:r>
          </w:p>
        </w:tc>
      </w:tr>
      <w:tr w:rsidR="00FC4A38" w:rsidRPr="009C5DF4" w14:paraId="67404B9C" w14:textId="77777777" w:rsidTr="66D94FD7">
        <w:tc>
          <w:tcPr>
            <w:tcW w:w="3866" w:type="dxa"/>
            <w:shd w:val="clear" w:color="auto" w:fill="auto"/>
          </w:tcPr>
          <w:p w14:paraId="7ECBDFE3" w14:textId="11BF337C" w:rsidR="00FC4A38" w:rsidRPr="00862518" w:rsidRDefault="66D94FD7" w:rsidP="0015135D">
            <w:r w:rsidRPr="009C5DF4">
              <w:rPr>
                <w:lang w:bidi="de-DE"/>
              </w:rPr>
              <w:t>„Microsoft.SQLServer.Replication.Core.Views.mpb“</w:t>
            </w:r>
          </w:p>
        </w:tc>
        <w:tc>
          <w:tcPr>
            <w:tcW w:w="4946" w:type="dxa"/>
            <w:shd w:val="clear" w:color="auto" w:fill="auto"/>
          </w:tcPr>
          <w:p w14:paraId="6E58FF1F" w14:textId="64AAF7E1" w:rsidR="00FC4A38" w:rsidRPr="009C5DF4" w:rsidRDefault="66D94FD7" w:rsidP="009E148C">
            <w:pPr>
              <w:pStyle w:val="TextinList1"/>
              <w:ind w:left="0"/>
              <w:rPr>
                <w:lang w:val="de-DE"/>
              </w:rPr>
            </w:pPr>
            <w:r>
              <w:rPr>
                <w:lang w:val="de-DE" w:bidi="de-DE"/>
              </w:rPr>
              <w:t>Dieses Management Pack ist die Kernbibliothekssicht für alle Versionen der SQL Server-Replikation.</w:t>
            </w:r>
          </w:p>
        </w:tc>
      </w:tr>
      <w:tr w:rsidR="00CF2B2C" w:rsidRPr="009C5DF4" w14:paraId="63B97781" w14:textId="77777777" w:rsidTr="66D94FD7">
        <w:tc>
          <w:tcPr>
            <w:tcW w:w="3866" w:type="dxa"/>
            <w:shd w:val="clear" w:color="auto" w:fill="auto"/>
          </w:tcPr>
          <w:p w14:paraId="6EA1455F" w14:textId="77777777" w:rsidR="00CF2B2C" w:rsidRPr="00862518" w:rsidRDefault="66D94FD7" w:rsidP="0063420A">
            <w:pPr>
              <w:pStyle w:val="TextinList1"/>
              <w:ind w:left="0"/>
              <w:rPr>
                <w:rFonts w:ascii="Calibri" w:hAnsi="Calibri"/>
                <w:color w:val="000000"/>
              </w:rPr>
            </w:pPr>
            <w:bookmarkStart w:id="17" w:name="_Ref385865925"/>
            <w:r w:rsidRPr="009C5DF4">
              <w:rPr>
                <w:rFonts w:ascii="Calibri" w:eastAsia="Calibri" w:hAnsi="Calibri" w:cs="Calibri"/>
                <w:color w:val="000000" w:themeColor="text1"/>
                <w:lang w:bidi="de-DE"/>
              </w:rPr>
              <w:t>„Microsoft.SQLServer.Visualization.Library.mpb“</w:t>
            </w:r>
          </w:p>
        </w:tc>
        <w:tc>
          <w:tcPr>
            <w:tcW w:w="4946" w:type="dxa"/>
            <w:shd w:val="clear" w:color="auto" w:fill="auto"/>
          </w:tcPr>
          <w:p w14:paraId="3BEF3B0F" w14:textId="41478DD7" w:rsidR="00CF2B2C" w:rsidRPr="009C5DF4" w:rsidRDefault="66D94FD7" w:rsidP="00215EE9">
            <w:pPr>
              <w:pStyle w:val="TextinList1"/>
              <w:ind w:left="0"/>
              <w:rPr>
                <w:rFonts w:ascii="Calibri" w:hAnsi="Calibri"/>
                <w:i/>
                <w:color w:val="000000"/>
                <w:lang w:val="de-DE"/>
              </w:rPr>
            </w:pPr>
            <w:r w:rsidRPr="66D94FD7">
              <w:rPr>
                <w:rFonts w:ascii="Calibri" w:eastAsia="Calibri" w:hAnsi="Calibri" w:cs="Calibri"/>
                <w:color w:val="000000" w:themeColor="text1"/>
                <w:lang w:val="de-DE" w:bidi="de-DE"/>
              </w:rPr>
              <w:t>Dieses Management Pack enthält grundlegende visuelle Komponenten, die für SQL Server-Dashboards erforderlich sind.</w:t>
            </w:r>
          </w:p>
        </w:tc>
      </w:tr>
    </w:tbl>
    <w:p w14:paraId="747AC1C9" w14:textId="4A271C77" w:rsidR="00FA612E" w:rsidRPr="009C5DF4" w:rsidRDefault="00FA612E" w:rsidP="00FA612E">
      <w:pPr>
        <w:rPr>
          <w:lang w:val="de-DE"/>
        </w:rPr>
      </w:pPr>
      <w:bookmarkStart w:id="18" w:name="_Mandatory_Configuration"/>
      <w:bookmarkEnd w:id="18"/>
    </w:p>
    <w:p w14:paraId="7E3B7BB1" w14:textId="74E13EAC" w:rsidR="00FA612E" w:rsidRPr="009C5DF4" w:rsidRDefault="00FA612E" w:rsidP="00FA612E">
      <w:pPr>
        <w:pStyle w:val="ListParagraph"/>
        <w:spacing w:line="300" w:lineRule="auto"/>
        <w:ind w:left="0"/>
        <w:rPr>
          <w:rFonts w:asciiTheme="minorHAnsi" w:hAnsiTheme="minorHAnsi" w:cstheme="minorHAnsi"/>
          <w:b/>
          <w:lang w:val="de-DE"/>
        </w:rPr>
      </w:pPr>
      <w:r w:rsidRPr="00E654CC">
        <w:rPr>
          <w:noProof/>
        </w:rPr>
        <w:drawing>
          <wp:inline distT="0" distB="0" distL="0" distR="0" wp14:anchorId="3B7E7AD8" wp14:editId="62265D96">
            <wp:extent cx="228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936DA">
        <w:rPr>
          <w:rFonts w:asciiTheme="minorHAnsi" w:hAnsiTheme="minorHAnsi" w:cstheme="minorHAnsi"/>
          <w:b/>
          <w:lang w:val="de-DE" w:bidi="de-DE"/>
        </w:rPr>
        <w:t>Hinweis:</w:t>
      </w:r>
    </w:p>
    <w:p w14:paraId="597BE4D0" w14:textId="1F8ADD30" w:rsidR="00FA612E" w:rsidRPr="009C5DF4" w:rsidRDefault="00FA612E" w:rsidP="00FA612E">
      <w:pPr>
        <w:pStyle w:val="ListParagraph"/>
        <w:spacing w:line="300" w:lineRule="auto"/>
        <w:ind w:left="360"/>
        <w:rPr>
          <w:rFonts w:asciiTheme="minorHAnsi" w:hAnsiTheme="minorHAnsi" w:cstheme="minorHAnsi"/>
          <w:lang w:val="de-DE" w:eastAsia="ru-RU"/>
        </w:rPr>
      </w:pPr>
      <w:r w:rsidRPr="0068622B">
        <w:rPr>
          <w:rFonts w:asciiTheme="minorHAnsi" w:hAnsiTheme="minorHAnsi" w:cstheme="minorHAnsi"/>
          <w:lang w:val="de-DE" w:bidi="de-DE"/>
        </w:rPr>
        <w:t>Neben diesem Handbuch wird mit dem Management Pack auch ein Handbuch zur Konfiguration und Anpassung des SQL Server-Dashboards geliefert.</w:t>
      </w:r>
    </w:p>
    <w:p w14:paraId="71E3C835" w14:textId="07EEF006" w:rsidR="00A6592D" w:rsidRPr="009C5DF4" w:rsidRDefault="00A6592D" w:rsidP="00387C76">
      <w:pPr>
        <w:pStyle w:val="Heading3"/>
        <w:rPr>
          <w:lang w:val="de-DE"/>
        </w:rPr>
      </w:pPr>
      <w:bookmarkStart w:id="19" w:name="_Toc504562063"/>
      <w:r w:rsidRPr="00862518">
        <w:rPr>
          <w:lang w:val="de-DE" w:bidi="de-DE"/>
        </w:rPr>
        <w:t>Erforderliche Konfiguration</w:t>
      </w:r>
      <w:bookmarkEnd w:id="16"/>
      <w:bookmarkEnd w:id="17"/>
      <w:bookmarkEnd w:id="19"/>
    </w:p>
    <w:p w14:paraId="4A84885F" w14:textId="11014836" w:rsidR="0042791E" w:rsidRPr="009C5DF4" w:rsidRDefault="66D94FD7" w:rsidP="0042791E">
      <w:pPr>
        <w:rPr>
          <w:lang w:val="de-DE"/>
        </w:rPr>
      </w:pPr>
      <w:r>
        <w:rPr>
          <w:lang w:val="de-DE" w:bidi="de-DE"/>
        </w:rPr>
        <w:t>Führen Sie zum Konfigurieren eines Management Packs für die Microsoft SQL Server-Replikation die folgenden Schritte aus:</w:t>
      </w:r>
    </w:p>
    <w:p w14:paraId="59708CBC" w14:textId="536F2BD1" w:rsidR="001E0A29" w:rsidRPr="009C5DF4" w:rsidRDefault="66D94FD7" w:rsidP="00EF16FB">
      <w:pPr>
        <w:numPr>
          <w:ilvl w:val="0"/>
          <w:numId w:val="15"/>
        </w:numPr>
        <w:rPr>
          <w:lang w:val="de-DE"/>
        </w:rPr>
      </w:pPr>
      <w:r>
        <w:rPr>
          <w:lang w:val="de-DE" w:bidi="de-DE"/>
        </w:rPr>
        <w:t>Beachten Sie den Abschnitt „</w:t>
      </w:r>
      <w:hyperlink w:anchor="_Configure_the_Management" w:history="1">
        <w:r w:rsidR="00766CF7" w:rsidRPr="00766CF7">
          <w:rPr>
            <w:rStyle w:val="Hyperlink"/>
            <w:sz w:val="22"/>
            <w:szCs w:val="22"/>
            <w:lang w:val="de-DE" w:bidi="de-DE"/>
          </w:rPr>
          <w:t>Configure the Management Pack (Konfigurieren des Management Packs)</w:t>
        </w:r>
      </w:hyperlink>
      <w:r>
        <w:rPr>
          <w:lang w:val="de-DE" w:bidi="de-DE"/>
        </w:rPr>
        <w:t>“ in diesem Handbuch.</w:t>
      </w:r>
      <w:r w:rsidR="009C5DF4" w:rsidRPr="009C5DF4">
        <w:rPr>
          <w:lang w:val="de-DE"/>
        </w:rPr>
        <w:t xml:space="preserve"> </w:t>
      </w:r>
    </w:p>
    <w:p w14:paraId="4DD3FB89" w14:textId="5D35B2F2" w:rsidR="001E0A29" w:rsidRPr="009C5DF4" w:rsidRDefault="66D94FD7" w:rsidP="00F44CD3">
      <w:pPr>
        <w:numPr>
          <w:ilvl w:val="0"/>
          <w:numId w:val="15"/>
        </w:numPr>
        <w:rPr>
          <w:lang w:val="de-DE"/>
        </w:rPr>
      </w:pPr>
      <w:r>
        <w:rPr>
          <w:lang w:val="de-DE" w:bidi="de-DE"/>
        </w:rPr>
        <w:t>Erteilen Sie die erforderlichen Berechtigungen, wie im Abschnitt „</w:t>
      </w:r>
      <w:hyperlink w:anchor="_Security_Configuration" w:history="1">
        <w:r w:rsidRPr="00766CF7">
          <w:rPr>
            <w:rStyle w:val="Hyperlink"/>
            <w:sz w:val="22"/>
            <w:szCs w:val="22"/>
            <w:lang w:val="de-DE" w:bidi="de-DE"/>
          </w:rPr>
          <w:t>Sicherheitskonfiguration</w:t>
        </w:r>
      </w:hyperlink>
      <w:r>
        <w:rPr>
          <w:lang w:val="de-DE" w:bidi="de-DE"/>
        </w:rPr>
        <w:t>“ dieses Handbuchs erläutert.</w:t>
      </w:r>
      <w:r w:rsidR="009C5DF4" w:rsidRPr="009C5DF4">
        <w:rPr>
          <w:lang w:val="de-DE"/>
        </w:rPr>
        <w:t xml:space="preserve"> </w:t>
      </w:r>
    </w:p>
    <w:p w14:paraId="58659E8B" w14:textId="71BB1EEC" w:rsidR="001E0A29" w:rsidRPr="009C5DF4" w:rsidRDefault="66D94FD7" w:rsidP="00F44CD3">
      <w:pPr>
        <w:numPr>
          <w:ilvl w:val="0"/>
          <w:numId w:val="15"/>
        </w:numPr>
        <w:rPr>
          <w:lang w:val="de-DE"/>
        </w:rPr>
      </w:pPr>
      <w:r>
        <w:rPr>
          <w:lang w:val="de-DE" w:bidi="de-DE"/>
        </w:rPr>
        <w:lastRenderedPageBreak/>
        <w:t xml:space="preserve">Aktivieren Sie die Agent-Proxy-Option auf allen Agents, die auf Servern installiert sind, die eine Instanz der SQL Server-Replikation hosten. Weitere Informationen zum Aktivieren der Agent-Proxy-Option finden Sie im Abschnitt </w:t>
      </w:r>
      <w:hyperlink w:anchor="_How_to_enable" w:history="1">
        <w:r w:rsidRPr="00766CF7">
          <w:rPr>
            <w:rStyle w:val="Hyperlink"/>
            <w:sz w:val="22"/>
            <w:szCs w:val="22"/>
            <w:lang w:val="de-DE" w:bidi="de-DE"/>
          </w:rPr>
          <w:t>How to Enable Agent Proxy Option (Aktivieren der Agent-Proxy-Option)</w:t>
        </w:r>
      </w:hyperlink>
      <w:r>
        <w:rPr>
          <w:lang w:val="de-DE" w:bidi="de-DE"/>
        </w:rPr>
        <w:t xml:space="preserve"> dieses Handbuchs.</w:t>
      </w:r>
      <w:r w:rsidR="009C5DF4" w:rsidRPr="009C5DF4">
        <w:rPr>
          <w:lang w:val="de-DE"/>
        </w:rPr>
        <w:t xml:space="preserve"> </w:t>
      </w:r>
    </w:p>
    <w:p w14:paraId="4D802A4A" w14:textId="29A769EC" w:rsidR="0042791E" w:rsidRPr="009C5DF4" w:rsidRDefault="66D94FD7" w:rsidP="00EF16FB">
      <w:pPr>
        <w:numPr>
          <w:ilvl w:val="0"/>
          <w:numId w:val="15"/>
        </w:numPr>
        <w:rPr>
          <w:lang w:val="de-DE"/>
        </w:rPr>
      </w:pPr>
      <w:r>
        <w:rPr>
          <w:lang w:val="de-DE" w:bidi="de-DE"/>
        </w:rPr>
        <w:t>Importieren Sie das Management Pack.</w:t>
      </w:r>
    </w:p>
    <w:p w14:paraId="48E33305" w14:textId="3056968A" w:rsidR="00A6592D" w:rsidRPr="009C5DF4" w:rsidRDefault="66D94FD7" w:rsidP="00F44CD3">
      <w:pPr>
        <w:numPr>
          <w:ilvl w:val="0"/>
          <w:numId w:val="15"/>
        </w:numPr>
        <w:rPr>
          <w:lang w:val="de-DE"/>
        </w:rPr>
      </w:pPr>
      <w:r>
        <w:rPr>
          <w:lang w:val="de-DE" w:bidi="de-DE"/>
        </w:rPr>
        <w:t xml:space="preserve">Ordnen Sie ausführende Profile der SQL Server-Replikation zu Konten zu, die über die entsprechenden Berechtigungen verfügen. Weitere Informationen zum Konfigurieren von ausführenden Profilen finden Sie im Abschnitt </w:t>
      </w:r>
      <w:hyperlink w:anchor="_How_to_configure" w:history="1">
        <w:r w:rsidR="00766CF7" w:rsidRPr="00766CF7">
          <w:rPr>
            <w:rStyle w:val="Hyperlink"/>
            <w:sz w:val="22"/>
            <w:szCs w:val="22"/>
            <w:lang w:val="de-DE" w:bidi="de-DE"/>
          </w:rPr>
          <w:t>How to Configure Run As Profiles (Konfigurieren von ausführenden Profilen)</w:t>
        </w:r>
      </w:hyperlink>
      <w:r>
        <w:rPr>
          <w:lang w:val="de-DE" w:bidi="de-DE"/>
        </w:rPr>
        <w:t xml:space="preserve"> dieses Handbuchs.</w:t>
      </w:r>
      <w:r w:rsidR="009C5DF4" w:rsidRPr="009C5DF4">
        <w:rPr>
          <w:lang w:val="de-DE"/>
        </w:rPr>
        <w:t xml:space="preserve"> </w:t>
      </w:r>
    </w:p>
    <w:p w14:paraId="4F29345C" w14:textId="46741456" w:rsidR="003B3ECC" w:rsidRPr="00862518" w:rsidRDefault="00C97A9E" w:rsidP="00A6592D">
      <w:pPr>
        <w:pStyle w:val="Heading2"/>
      </w:pPr>
      <w:bookmarkStart w:id="20" w:name="_Toc504562064"/>
      <w:r>
        <w:rPr>
          <w:lang w:val="de-DE" w:bidi="de-DE"/>
        </w:rPr>
        <w:t>Zweck des Management Packs</w:t>
      </w:r>
      <w:bookmarkStart w:id="21" w:name="zde7c4c32ebbb47e09c9cae5a90b1176f"/>
      <w:bookmarkEnd w:id="20"/>
      <w:bookmarkEnd w:id="21"/>
    </w:p>
    <w:p w14:paraId="7ACA9CB0" w14:textId="77777777" w:rsidR="003B3ECC" w:rsidRPr="00862518" w:rsidRDefault="66D94FD7" w:rsidP="003B3ECC">
      <w:r>
        <w:rPr>
          <w:lang w:val="de-DE" w:bidi="de-DE"/>
        </w:rPr>
        <w:t>In diesem Abschnitt:</w:t>
      </w:r>
    </w:p>
    <w:p w14:paraId="49EA0206" w14:textId="29929028" w:rsidR="003B3ECC" w:rsidRPr="00EB5887" w:rsidRDefault="00106953" w:rsidP="00EF16FB">
      <w:pPr>
        <w:pStyle w:val="BulletedList1"/>
        <w:numPr>
          <w:ilvl w:val="0"/>
          <w:numId w:val="15"/>
        </w:numPr>
        <w:tabs>
          <w:tab w:val="left" w:pos="360"/>
        </w:tabs>
        <w:spacing w:line="260" w:lineRule="exact"/>
      </w:pPr>
      <w:hyperlink w:anchor="_Monitoring_Scenarios" w:history="1">
        <w:r w:rsidR="66D94FD7" w:rsidRPr="00EB5887">
          <w:rPr>
            <w:rStyle w:val="Hyperlink"/>
            <w:sz w:val="22"/>
            <w:szCs w:val="22"/>
            <w:lang w:val="de-DE" w:bidi="de-DE"/>
          </w:rPr>
          <w:t>Überwachungsszenarien</w:t>
        </w:r>
      </w:hyperlink>
    </w:p>
    <w:p w14:paraId="4548D1E6" w14:textId="76B12585" w:rsidR="006A1369" w:rsidRPr="00EB5887" w:rsidRDefault="00106953" w:rsidP="003B3ECC">
      <w:pPr>
        <w:pStyle w:val="BulletedList1"/>
        <w:numPr>
          <w:ilvl w:val="0"/>
          <w:numId w:val="15"/>
        </w:numPr>
        <w:tabs>
          <w:tab w:val="left" w:pos="360"/>
        </w:tabs>
        <w:spacing w:line="260" w:lineRule="exact"/>
      </w:pPr>
      <w:hyperlink w:anchor="_Data_Flow_1" w:history="1">
        <w:r w:rsidR="66D94FD7" w:rsidRPr="00EB5887">
          <w:rPr>
            <w:rStyle w:val="Hyperlink"/>
            <w:sz w:val="22"/>
            <w:szCs w:val="22"/>
            <w:lang w:val="de-DE" w:bidi="de-DE"/>
          </w:rPr>
          <w:t>Datenfluss</w:t>
        </w:r>
      </w:hyperlink>
    </w:p>
    <w:p w14:paraId="15A94CEF" w14:textId="490D454C" w:rsidR="006A1369" w:rsidRDefault="002F67CA" w:rsidP="006A1369">
      <w:pPr>
        <w:pStyle w:val="AlertLabel"/>
        <w:framePr w:wrap="notBeside"/>
      </w:pPr>
      <w:r>
        <w:rPr>
          <w:noProof/>
        </w:rPr>
        <w:drawing>
          <wp:inline distT="0" distB="0" distL="0" distR="0" wp14:anchorId="4AFF26C3" wp14:editId="68D0E1A4">
            <wp:extent cx="228600" cy="152400"/>
            <wp:effectExtent l="0" t="0" r="0" b="0"/>
            <wp:docPr id="16174767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1AF92147" w14:textId="3552DAFB" w:rsidR="008B4D53" w:rsidRPr="009C5DF4" w:rsidRDefault="66D94FD7" w:rsidP="006A1369">
      <w:pPr>
        <w:ind w:left="360"/>
        <w:rPr>
          <w:lang w:val="de-DE"/>
        </w:rPr>
      </w:pPr>
      <w:r>
        <w:rPr>
          <w:lang w:val="de-DE" w:bidi="de-DE"/>
        </w:rPr>
        <w:t>Ausführliche Informationen zu den Ermittlungen, Regeln, Monitoren, Ansichten und Berichten, die in diesem Management Pack enthalten sind, finden Sie in den folgenden Abschnitten dieses Handbuchs:</w:t>
      </w:r>
    </w:p>
    <w:p w14:paraId="2A6DACF2" w14:textId="04F95B1A" w:rsidR="00F44CD3" w:rsidRPr="009C5DF4" w:rsidRDefault="00106953" w:rsidP="66D94FD7">
      <w:pPr>
        <w:pStyle w:val="ListParagraph"/>
        <w:numPr>
          <w:ilvl w:val="0"/>
          <w:numId w:val="15"/>
        </w:numPr>
        <w:rPr>
          <w:rFonts w:asciiTheme="minorHAnsi" w:eastAsiaTheme="minorEastAsia" w:hAnsiTheme="minorHAnsi"/>
          <w:lang w:val="de-DE"/>
        </w:rPr>
      </w:pPr>
      <w:hyperlink w:anchor="_Appendix:_Management_Pack" w:history="1">
        <w:r w:rsidR="66D94FD7" w:rsidRPr="66D94FD7">
          <w:rPr>
            <w:rStyle w:val="Hyperlink"/>
            <w:rFonts w:asciiTheme="minorHAnsi" w:eastAsiaTheme="minorEastAsia" w:hAnsiTheme="minorHAnsi"/>
            <w:sz w:val="22"/>
            <w:szCs w:val="22"/>
            <w:lang w:val="de-DE" w:bidi="de-DE"/>
          </w:rPr>
          <w:t>Anhang: Objekte und Workflows im Management Pack</w:t>
        </w:r>
      </w:hyperlink>
    </w:p>
    <w:p w14:paraId="46A7B23D" w14:textId="6D28AA9E" w:rsidR="00F44CD3" w:rsidRPr="009C5DF4" w:rsidRDefault="00106953" w:rsidP="66D94FD7">
      <w:pPr>
        <w:pStyle w:val="ListParagraph"/>
        <w:numPr>
          <w:ilvl w:val="0"/>
          <w:numId w:val="15"/>
        </w:numPr>
        <w:rPr>
          <w:rFonts w:asciiTheme="minorHAnsi" w:eastAsiaTheme="minorEastAsia" w:hAnsiTheme="minorHAnsi"/>
          <w:lang w:val="de-DE"/>
        </w:rPr>
      </w:pPr>
      <w:hyperlink w:anchor="_Appendix:_Management_Pack_1" w:history="1">
        <w:r w:rsidR="66D94FD7" w:rsidRPr="66D94FD7">
          <w:rPr>
            <w:rStyle w:val="Hyperlink"/>
            <w:rFonts w:asciiTheme="minorHAnsi" w:eastAsiaTheme="minorEastAsia" w:hAnsiTheme="minorHAnsi"/>
            <w:sz w:val="22"/>
            <w:szCs w:val="22"/>
            <w:lang w:val="de-DE" w:bidi="de-DE"/>
          </w:rPr>
          <w:t>Anhang: Ansichten und Dashboards im Management Pack</w:t>
        </w:r>
      </w:hyperlink>
    </w:p>
    <w:p w14:paraId="783ECE12" w14:textId="77777777" w:rsidR="003B3ECC" w:rsidRPr="009C5DF4" w:rsidRDefault="003B3ECC" w:rsidP="00387C76">
      <w:pPr>
        <w:pStyle w:val="Heading3"/>
        <w:rPr>
          <w:lang w:val="de-DE"/>
        </w:rPr>
      </w:pPr>
      <w:bookmarkStart w:id="22" w:name="_Monitoring_Scenarios"/>
      <w:bookmarkStart w:id="23" w:name="_Ref384669233"/>
      <w:bookmarkStart w:id="24" w:name="_Toc504562065"/>
      <w:bookmarkEnd w:id="22"/>
      <w:r w:rsidRPr="00862518">
        <w:rPr>
          <w:lang w:val="de-DE" w:bidi="de-DE"/>
        </w:rPr>
        <w:t>Überwachungsszenarien</w:t>
      </w:r>
      <w:bookmarkStart w:id="25" w:name="z5a9ff008734b4183946f840ae0464ab0"/>
      <w:bookmarkEnd w:id="23"/>
      <w:bookmarkEnd w:id="24"/>
      <w:bookmarkEnd w:id="25"/>
    </w:p>
    <w:p w14:paraId="3CD3AE00" w14:textId="3E9FC35A" w:rsidR="00E2778F" w:rsidRPr="009C5DF4" w:rsidRDefault="00E2778F" w:rsidP="00E2778F">
      <w:pPr>
        <w:pStyle w:val="Heading4"/>
        <w:rPr>
          <w:lang w:val="de-DE"/>
        </w:rPr>
      </w:pPr>
      <w:bookmarkStart w:id="26" w:name="_Data_Flow"/>
      <w:bookmarkStart w:id="27" w:name="_Toc504562066"/>
      <w:bookmarkEnd w:id="26"/>
      <w:r w:rsidRPr="00862518">
        <w:rPr>
          <w:lang w:val="de-DE" w:bidi="de-DE"/>
        </w:rPr>
        <w:t>Ermittlung von SQL Server-Replikationsobjekten</w:t>
      </w:r>
      <w:bookmarkEnd w:id="27"/>
    </w:p>
    <w:p w14:paraId="2DFB772F" w14:textId="5B581144" w:rsidR="00E2778F" w:rsidRPr="009C5DF4" w:rsidRDefault="66D94FD7" w:rsidP="00E2778F">
      <w:pPr>
        <w:rPr>
          <w:lang w:val="de-DE"/>
        </w:rPr>
      </w:pPr>
      <w:r>
        <w:rPr>
          <w:lang w:val="de-DE" w:bidi="de-DE"/>
        </w:rPr>
        <w:t>Das Management Pack für die SQL Server-Replikation erlaubt die Ermittlung und Überwachung aller Komponenten in Zusammenhang mit der SQL Server-Replikation. Das Management Pack unterstützt Überwachungstypen mit Agents, ohne Agents oder gemischte Überwachungstypen. Es wird automatisch der vom Management Pack für SQL Server verwendete Überwachungstyp zum Überwachen der entsprechenden SQL Server-Instanz ausgewählt. Vom Management Pack ermittelte und überwachte Replikationsobjekte sind die folgenden:</w:t>
      </w:r>
    </w:p>
    <w:p w14:paraId="2D27F1AF" w14:textId="7504A2F0" w:rsidR="00E2778F" w:rsidRPr="00E2778F" w:rsidRDefault="66D94FD7" w:rsidP="66D94FD7">
      <w:pPr>
        <w:pStyle w:val="ListParagraph"/>
        <w:numPr>
          <w:ilvl w:val="0"/>
          <w:numId w:val="27"/>
        </w:numPr>
        <w:rPr>
          <w:b/>
          <w:bCs/>
          <w:sz w:val="28"/>
          <w:szCs w:val="28"/>
        </w:rPr>
      </w:pPr>
      <w:r>
        <w:rPr>
          <w:lang w:val="de-DE" w:bidi="de-DE"/>
        </w:rPr>
        <w:t>Verteiler</w:t>
      </w:r>
    </w:p>
    <w:p w14:paraId="4DEBC208" w14:textId="0F09EC27" w:rsidR="00E2778F" w:rsidRPr="00E2778F" w:rsidRDefault="66D94FD7" w:rsidP="66D94FD7">
      <w:pPr>
        <w:pStyle w:val="ListParagraph"/>
        <w:numPr>
          <w:ilvl w:val="0"/>
          <w:numId w:val="27"/>
        </w:numPr>
        <w:rPr>
          <w:b/>
          <w:bCs/>
          <w:sz w:val="28"/>
          <w:szCs w:val="28"/>
        </w:rPr>
      </w:pPr>
      <w:r>
        <w:rPr>
          <w:lang w:val="de-DE" w:bidi="de-DE"/>
        </w:rPr>
        <w:lastRenderedPageBreak/>
        <w:t>Verleger</w:t>
      </w:r>
    </w:p>
    <w:p w14:paraId="0AB54600" w14:textId="2C20A55D" w:rsidR="00E2778F" w:rsidRPr="00E2778F" w:rsidRDefault="66D94FD7" w:rsidP="66D94FD7">
      <w:pPr>
        <w:pStyle w:val="ListParagraph"/>
        <w:numPr>
          <w:ilvl w:val="0"/>
          <w:numId w:val="27"/>
        </w:numPr>
        <w:rPr>
          <w:b/>
          <w:bCs/>
          <w:sz w:val="28"/>
          <w:szCs w:val="28"/>
        </w:rPr>
      </w:pPr>
      <w:r>
        <w:rPr>
          <w:lang w:val="de-DE" w:bidi="de-DE"/>
        </w:rPr>
        <w:t>Abonnent</w:t>
      </w:r>
    </w:p>
    <w:p w14:paraId="7B74AD49" w14:textId="78121CA1" w:rsidR="00E2778F" w:rsidRPr="00E2778F" w:rsidRDefault="66D94FD7" w:rsidP="66D94FD7">
      <w:pPr>
        <w:pStyle w:val="ListParagraph"/>
        <w:numPr>
          <w:ilvl w:val="0"/>
          <w:numId w:val="27"/>
        </w:numPr>
        <w:rPr>
          <w:b/>
          <w:bCs/>
          <w:sz w:val="28"/>
          <w:szCs w:val="28"/>
        </w:rPr>
      </w:pPr>
      <w:r>
        <w:rPr>
          <w:lang w:val="de-DE" w:bidi="de-DE"/>
        </w:rPr>
        <w:t>Veröffentlichung</w:t>
      </w:r>
    </w:p>
    <w:p w14:paraId="69E14BA4" w14:textId="2D7B0A1D" w:rsidR="00E2778F" w:rsidRPr="00AE7D40" w:rsidRDefault="66D94FD7" w:rsidP="66D94FD7">
      <w:pPr>
        <w:pStyle w:val="ListParagraph"/>
        <w:numPr>
          <w:ilvl w:val="0"/>
          <w:numId w:val="27"/>
        </w:numPr>
        <w:rPr>
          <w:b/>
          <w:bCs/>
          <w:sz w:val="28"/>
          <w:szCs w:val="28"/>
        </w:rPr>
      </w:pPr>
      <w:r>
        <w:rPr>
          <w:lang w:val="de-DE" w:bidi="de-DE"/>
        </w:rPr>
        <w:t>Abonnement</w:t>
      </w:r>
    </w:p>
    <w:p w14:paraId="28BC8F5E" w14:textId="03D15411" w:rsidR="009972B7" w:rsidRPr="009C5DF4" w:rsidRDefault="66D94FD7" w:rsidP="009972B7">
      <w:pPr>
        <w:rPr>
          <w:lang w:val="de-DE"/>
        </w:rPr>
      </w:pPr>
      <w:r>
        <w:rPr>
          <w:lang w:val="de-DE" w:bidi="de-DE"/>
        </w:rPr>
        <w:t xml:space="preserve">Jedes verwaltete Replikationsobjekt wird mit einer Reihe von Regeln und Monitoren ermittelt und überwacht. Die vollständige Liste von Regeln und Monitoren für Replikationsobjekte finden Sie im Abschnitt </w:t>
      </w:r>
      <w:hyperlink w:anchor="_Appendix:_Management_Pack" w:history="1">
        <w:r w:rsidR="00CD630D" w:rsidRPr="00D93BA0">
          <w:rPr>
            <w:rStyle w:val="Hyperlink"/>
            <w:sz w:val="22"/>
            <w:szCs w:val="22"/>
            <w:lang w:val="de-DE" w:bidi="de-DE"/>
          </w:rPr>
          <w:t xml:space="preserve">Anhang: Objekte und </w:t>
        </w:r>
        <w:r w:rsidR="00CD630D" w:rsidRPr="00D93BA0">
          <w:rPr>
            <w:rStyle w:val="Hyperlink"/>
            <w:sz w:val="22"/>
            <w:szCs w:val="22"/>
            <w:lang w:val="de-DE" w:bidi="de-DE"/>
          </w:rPr>
          <w:t>W</w:t>
        </w:r>
        <w:r w:rsidR="00CD630D" w:rsidRPr="00D93BA0">
          <w:rPr>
            <w:rStyle w:val="Hyperlink"/>
            <w:sz w:val="22"/>
            <w:szCs w:val="22"/>
            <w:lang w:val="de-DE" w:bidi="de-DE"/>
          </w:rPr>
          <w:t>orkflows im Management Pack</w:t>
        </w:r>
      </w:hyperlink>
      <w:r>
        <w:rPr>
          <w:lang w:val="de-DE" w:bidi="de-DE"/>
        </w:rPr>
        <w:t>.</w:t>
      </w:r>
    </w:p>
    <w:p w14:paraId="30178EFF" w14:textId="442117A9" w:rsidR="009972B7" w:rsidRPr="009C5DF4" w:rsidRDefault="009972B7" w:rsidP="009972B7">
      <w:pPr>
        <w:pStyle w:val="Heading4"/>
        <w:rPr>
          <w:lang w:val="de-DE"/>
        </w:rPr>
      </w:pPr>
      <w:bookmarkStart w:id="28" w:name="_Toc504562067"/>
      <w:r w:rsidRPr="00862518">
        <w:rPr>
          <w:lang w:val="de-DE" w:bidi="de-DE"/>
        </w:rPr>
        <w:t>Verteilerermittlung und -überwachung</w:t>
      </w:r>
      <w:bookmarkEnd w:id="28"/>
    </w:p>
    <w:p w14:paraId="7F5BE7ED" w14:textId="09D6950B" w:rsidR="009972B7" w:rsidRPr="009C5DF4" w:rsidRDefault="66D94FD7" w:rsidP="009972B7">
      <w:pPr>
        <w:rPr>
          <w:lang w:val="de-DE"/>
        </w:rPr>
      </w:pPr>
      <w:r>
        <w:rPr>
          <w:lang w:val="de-DE" w:bidi="de-DE"/>
        </w:rPr>
        <w:t xml:space="preserve">Für jedes verwaltete Datenbankmodul werden die darin enthaltenen Verteiler über eine Reihe von Regeln und Monitoren ermittelt und überwacht. Die vollständige Liste von Regeln und Monitoren für den Verteiler finden Sie im Abschnitt </w:t>
      </w:r>
      <w:hyperlink w:anchor="_Appendix:_Management_Pack" w:history="1">
        <w:r w:rsidR="00CD630D" w:rsidRPr="00D93BA0">
          <w:rPr>
            <w:rStyle w:val="Hyperlink"/>
            <w:sz w:val="22"/>
            <w:szCs w:val="22"/>
            <w:lang w:val="de-DE" w:bidi="de-DE"/>
          </w:rPr>
          <w:t>Anhang: Objekte und Workflows im Management Pack</w:t>
        </w:r>
      </w:hyperlink>
      <w:r>
        <w:rPr>
          <w:lang w:val="de-DE" w:bidi="de-DE"/>
        </w:rPr>
        <w:t>.</w:t>
      </w:r>
      <w:r w:rsidR="009C5DF4" w:rsidRPr="009C5DF4">
        <w:rPr>
          <w:lang w:val="de-DE"/>
        </w:rPr>
        <w:t xml:space="preserve"> </w:t>
      </w:r>
    </w:p>
    <w:p w14:paraId="3CAD0919" w14:textId="41B6FEF5" w:rsidR="00AB44A2" w:rsidRPr="009C5DF4" w:rsidRDefault="00162E28" w:rsidP="009972B7">
      <w:pPr>
        <w:rPr>
          <w:lang w:val="de-DE"/>
        </w:rPr>
      </w:pPr>
      <w:r>
        <w:rPr>
          <w:lang w:val="de-DE" w:bidi="de-DE"/>
        </w:rPr>
        <w:t xml:space="preserve">Weitere Informationen finden Sie im Artikel </w:t>
      </w:r>
      <w:hyperlink r:id="rId22" w:history="1">
        <w:r>
          <w:rPr>
            <w:rStyle w:val="Hyperlink"/>
            <w:sz w:val="22"/>
            <w:szCs w:val="22"/>
            <w:lang w:val="de-DE" w:bidi="de-DE"/>
          </w:rPr>
          <w:t>Informationsskript für Verleger und Verteiler</w:t>
        </w:r>
      </w:hyperlink>
      <w:r>
        <w:rPr>
          <w:lang w:val="de-DE" w:bidi="de-DE"/>
        </w:rPr>
        <w:t xml:space="preserve"> in der MSDN Library.</w:t>
      </w:r>
      <w:r w:rsidR="004F20EE">
        <w:rPr>
          <w:vanish/>
          <w:lang w:val="de-DE"/>
        </w:rPr>
        <w:pgNum/>
      </w:r>
    </w:p>
    <w:p w14:paraId="40F608AB" w14:textId="449593EC" w:rsidR="00424EA1" w:rsidRPr="009C5DF4" w:rsidRDefault="00424EA1" w:rsidP="00424EA1">
      <w:pPr>
        <w:pStyle w:val="Heading4"/>
        <w:rPr>
          <w:lang w:val="de-DE"/>
        </w:rPr>
      </w:pPr>
      <w:bookmarkStart w:id="29" w:name="_Toc504562068"/>
      <w:r w:rsidRPr="00862518">
        <w:rPr>
          <w:lang w:val="de-DE" w:bidi="de-DE"/>
        </w:rPr>
        <w:t>Verlegerermittlung und -überwachung</w:t>
      </w:r>
      <w:bookmarkEnd w:id="29"/>
    </w:p>
    <w:p w14:paraId="60A23274" w14:textId="3D0130C8" w:rsidR="004E37F2" w:rsidRPr="009C5DF4" w:rsidRDefault="66D94FD7" w:rsidP="00424EA1">
      <w:pPr>
        <w:rPr>
          <w:lang w:val="de-DE"/>
        </w:rPr>
      </w:pPr>
      <w:r>
        <w:rPr>
          <w:lang w:val="de-DE" w:bidi="de-DE"/>
        </w:rPr>
        <w:t xml:space="preserve">Für jedes verwaltete Datenbankmodul werden die Verleger über eine Reihe von Regeln und Monitoren ermittelt und überwacht. Die vollständige Liste von Regeln und Monitoren für den Verleger finden Sie im Abschnitt </w:t>
      </w:r>
      <w:hyperlink w:anchor="_Appendix:_Management_Pack" w:history="1">
        <w:r w:rsidRPr="00D93BA0">
          <w:rPr>
            <w:rStyle w:val="Hyperlink"/>
            <w:sz w:val="22"/>
            <w:szCs w:val="22"/>
            <w:lang w:val="de-DE" w:bidi="de-DE"/>
          </w:rPr>
          <w:t>Anhang: Objekte und Workflows im Management Pack</w:t>
        </w:r>
      </w:hyperlink>
      <w:r>
        <w:rPr>
          <w:lang w:val="de-DE" w:bidi="de-DE"/>
        </w:rPr>
        <w:t>.</w:t>
      </w:r>
      <w:r w:rsidR="009C5DF4" w:rsidRPr="009C5DF4">
        <w:rPr>
          <w:lang w:val="de-DE"/>
        </w:rPr>
        <w:t xml:space="preserve"> </w:t>
      </w:r>
    </w:p>
    <w:p w14:paraId="7F7D6CCC" w14:textId="0836C47F" w:rsidR="00AB44A2" w:rsidRPr="009C5DF4" w:rsidRDefault="66D94FD7" w:rsidP="00424EA1">
      <w:pPr>
        <w:rPr>
          <w:lang w:val="de-DE"/>
        </w:rPr>
      </w:pPr>
      <w:r w:rsidRPr="00BA5418">
        <w:rPr>
          <w:lang w:val="de-DE" w:bidi="de-DE"/>
        </w:rPr>
        <w:t xml:space="preserve">Weitere Informationen finden Sie unter </w:t>
      </w:r>
      <w:hyperlink r:id="rId23">
        <w:r w:rsidRPr="00BA5418">
          <w:rPr>
            <w:rStyle w:val="Hyperlink"/>
            <w:sz w:val="22"/>
            <w:szCs w:val="22"/>
            <w:lang w:val="de-DE" w:bidi="de-DE"/>
          </w:rPr>
          <w:t>„Informationsskript für Verleger und Verteiler“ in der MSDN Library</w:t>
        </w:r>
      </w:hyperlink>
      <w:r w:rsidRPr="00BA5418">
        <w:rPr>
          <w:lang w:val="de-DE" w:bidi="de-DE"/>
        </w:rPr>
        <w:t>.</w:t>
      </w:r>
    </w:p>
    <w:p w14:paraId="69E2C58F" w14:textId="187D56EE" w:rsidR="00424EA1" w:rsidRPr="009C5DF4" w:rsidRDefault="00424EA1" w:rsidP="00424EA1">
      <w:pPr>
        <w:pStyle w:val="Heading4"/>
        <w:rPr>
          <w:lang w:val="de-DE"/>
        </w:rPr>
      </w:pPr>
      <w:bookmarkStart w:id="30" w:name="_Toc504562069"/>
      <w:r w:rsidRPr="00862518">
        <w:rPr>
          <w:lang w:val="de-DE" w:bidi="de-DE"/>
        </w:rPr>
        <w:t>Abonnentenermittlung und -überwachung</w:t>
      </w:r>
      <w:bookmarkEnd w:id="30"/>
    </w:p>
    <w:p w14:paraId="59ED35C9" w14:textId="47EE53F9" w:rsidR="00424EA1" w:rsidRPr="009C5DF4" w:rsidRDefault="66D94FD7" w:rsidP="00424EA1">
      <w:pPr>
        <w:rPr>
          <w:lang w:val="de-DE"/>
        </w:rPr>
      </w:pPr>
      <w:r>
        <w:rPr>
          <w:lang w:val="de-DE" w:bidi="de-DE"/>
        </w:rPr>
        <w:t xml:space="preserve">Für jede verwaltete Datenbank-Engine werden die Abonnenten über eine Reihe von Regeln und Monitoren ermittelt und überwacht. Die vollständige Liste von Regeln und Monitoren für den Abonnenten finden Sie im Abschnitt </w:t>
      </w:r>
      <w:hyperlink w:anchor="_Appendix:_Management_Pack" w:history="1">
        <w:r w:rsidRPr="00D93BA0">
          <w:rPr>
            <w:rStyle w:val="Hyperlink"/>
            <w:sz w:val="22"/>
            <w:szCs w:val="22"/>
            <w:lang w:val="de-DE" w:bidi="de-DE"/>
          </w:rPr>
          <w:t>Anhang: Objekte und Workflows im Management Pack</w:t>
        </w:r>
      </w:hyperlink>
      <w:r>
        <w:rPr>
          <w:lang w:val="de-DE" w:bidi="de-DE"/>
        </w:rPr>
        <w:t>.</w:t>
      </w:r>
      <w:r w:rsidR="009C5DF4" w:rsidRPr="009C5DF4">
        <w:rPr>
          <w:lang w:val="de-DE"/>
        </w:rPr>
        <w:t xml:space="preserve"> </w:t>
      </w:r>
    </w:p>
    <w:p w14:paraId="033C138B" w14:textId="17BBE940" w:rsidR="00424EA1" w:rsidRPr="009C5DF4" w:rsidRDefault="00424EA1" w:rsidP="00424EA1">
      <w:pPr>
        <w:pStyle w:val="Heading4"/>
        <w:rPr>
          <w:lang w:val="de-DE"/>
        </w:rPr>
      </w:pPr>
      <w:bookmarkStart w:id="31" w:name="_Toc504562070"/>
      <w:r w:rsidRPr="00862518">
        <w:rPr>
          <w:lang w:val="de-DE" w:bidi="de-DE"/>
        </w:rPr>
        <w:t>Veröffentlichungsermittlung und -überwachung</w:t>
      </w:r>
      <w:bookmarkEnd w:id="31"/>
    </w:p>
    <w:p w14:paraId="5C7EB03E" w14:textId="575F5584" w:rsidR="00424EA1" w:rsidRPr="009C5DF4" w:rsidRDefault="66D94FD7" w:rsidP="00424EA1">
      <w:pPr>
        <w:rPr>
          <w:lang w:val="de-DE"/>
        </w:rPr>
      </w:pPr>
      <w:r>
        <w:rPr>
          <w:lang w:val="de-DE" w:bidi="de-DE"/>
        </w:rPr>
        <w:t xml:space="preserve">Für jede verwaltete Verlegerinstanz werden die Veröffentlichungen über eine Reihe von Regeln und Monitoren ermittelt und überwacht. Die vollständige Liste von Regeln und Monitoren für die Veröffentlichung finden Sie im Abschnitt </w:t>
      </w:r>
      <w:hyperlink w:anchor="_Appendix:_Management_Pack" w:history="1">
        <w:r w:rsidR="00D93BA0" w:rsidRPr="00D93BA0">
          <w:rPr>
            <w:rStyle w:val="Hyperlink"/>
            <w:sz w:val="22"/>
            <w:szCs w:val="22"/>
            <w:lang w:val="de-DE" w:bidi="de-DE"/>
          </w:rPr>
          <w:t>Anhang: Objekte und Workflows im Management Pack</w:t>
        </w:r>
      </w:hyperlink>
      <w:r>
        <w:rPr>
          <w:lang w:val="de-DE" w:bidi="de-DE"/>
        </w:rPr>
        <w:t>.</w:t>
      </w:r>
      <w:r w:rsidR="009C5DF4" w:rsidRPr="009C5DF4">
        <w:rPr>
          <w:lang w:val="de-DE"/>
        </w:rPr>
        <w:t xml:space="preserve"> </w:t>
      </w:r>
    </w:p>
    <w:p w14:paraId="2A55690D" w14:textId="74EF2E33" w:rsidR="00424EA1" w:rsidRPr="009C5DF4" w:rsidRDefault="00424EA1" w:rsidP="00424EA1">
      <w:pPr>
        <w:pStyle w:val="Heading4"/>
        <w:rPr>
          <w:lang w:val="de-DE"/>
        </w:rPr>
      </w:pPr>
      <w:bookmarkStart w:id="32" w:name="_Toc504562071"/>
      <w:r w:rsidRPr="00862518">
        <w:rPr>
          <w:lang w:val="de-DE" w:bidi="de-DE"/>
        </w:rPr>
        <w:lastRenderedPageBreak/>
        <w:t>Abonnementermittlung und -überwachung</w:t>
      </w:r>
      <w:bookmarkEnd w:id="32"/>
    </w:p>
    <w:p w14:paraId="113145F4" w14:textId="48894C3A" w:rsidR="00424EA1" w:rsidRPr="009C5DF4" w:rsidRDefault="66D94FD7" w:rsidP="00424EA1">
      <w:pPr>
        <w:rPr>
          <w:lang w:val="de-DE"/>
        </w:rPr>
      </w:pPr>
      <w:r>
        <w:rPr>
          <w:lang w:val="de-DE" w:bidi="de-DE"/>
        </w:rPr>
        <w:t xml:space="preserve">Für jede verwaltete Abonnenteninstanz werden die Abonnements über eine Reihe von Regeln und Monitoren ermittelt und überwacht. Die vollständige Liste von Regeln und Monitoren für das Abonnement finden Sie im Abschnitt </w:t>
      </w:r>
      <w:hyperlink w:anchor="_Appendix:_Management_Pack" w:history="1">
        <w:r w:rsidR="00D93BA0" w:rsidRPr="00D93BA0">
          <w:rPr>
            <w:rStyle w:val="Hyperlink"/>
            <w:sz w:val="22"/>
            <w:szCs w:val="22"/>
            <w:lang w:val="de-DE" w:bidi="de-DE"/>
          </w:rPr>
          <w:t>Anhang: Objekte und Workflows im Management Pack</w:t>
        </w:r>
      </w:hyperlink>
      <w:r>
        <w:rPr>
          <w:lang w:val="de-DE" w:bidi="de-DE"/>
        </w:rPr>
        <w:t>.</w:t>
      </w:r>
      <w:r w:rsidR="009C5DF4" w:rsidRPr="009C5DF4">
        <w:rPr>
          <w:lang w:val="de-DE"/>
        </w:rPr>
        <w:t xml:space="preserve"> </w:t>
      </w:r>
    </w:p>
    <w:p w14:paraId="06195FB1" w14:textId="318A1423" w:rsidR="003C6845" w:rsidRPr="009C5DF4" w:rsidRDefault="003C6845" w:rsidP="003C6845">
      <w:pPr>
        <w:pStyle w:val="Heading4"/>
        <w:rPr>
          <w:lang w:val="de-DE"/>
        </w:rPr>
      </w:pPr>
      <w:bookmarkStart w:id="33" w:name="_Toc504562072"/>
      <w:r w:rsidRPr="00862518">
        <w:rPr>
          <w:lang w:val="de-DE" w:bidi="de-DE"/>
        </w:rPr>
        <w:t>Viele Momentaufnahmen von Veröffentlichungen auf demselben Laufwerk</w:t>
      </w:r>
      <w:bookmarkEnd w:id="33"/>
    </w:p>
    <w:p w14:paraId="1E0C8180" w14:textId="499420C4" w:rsidR="002E1341" w:rsidRPr="009C5DF4" w:rsidRDefault="66D94FD7" w:rsidP="002E1341">
      <w:pPr>
        <w:rPr>
          <w:lang w:val="de-DE"/>
        </w:rPr>
      </w:pPr>
      <w:r>
        <w:rPr>
          <w:lang w:val="de-DE" w:bidi="de-DE"/>
        </w:rPr>
        <w:t>Die von diesem Verwaltungspaket eingeführte Überwachung des Speicherplatzes weist möglicherweise in Umgebungen entsprechende Abweichungen auf, in denen die Momentaufnahmen vieler Veröffentlichungen sich dieselben Medien teilen. In solchen Situationen wird eine Warnung für die Momentaufnahme einer Veröffentlichung erstellt, wenn die Menge freien Speicherplatzes auf der Festplatte den Schwellenwert erreicht. Um die Komplexität zu verringern, deaktivieren Sie die Monitore für Speicherplatz für „Verfügbarer Speicherplatz Replikationsmomentaufnahme (%)“, und verwenden Sie das Management Pack des Betriebssystems, um den Speicherplatz auf der Festplatte zu überwachen.</w:t>
      </w:r>
    </w:p>
    <w:p w14:paraId="095015AC" w14:textId="01E23A97" w:rsidR="00806B34" w:rsidRPr="009C5DF4" w:rsidRDefault="00806B34" w:rsidP="00806B34">
      <w:pPr>
        <w:pStyle w:val="Heading4"/>
        <w:rPr>
          <w:rFonts w:cstheme="minorHAnsi"/>
          <w:sz w:val="22"/>
          <w:szCs w:val="22"/>
          <w:lang w:val="de-DE"/>
        </w:rPr>
      </w:pPr>
      <w:bookmarkStart w:id="34" w:name="_Ref384843931"/>
      <w:bookmarkStart w:id="35" w:name="_Toc504562073"/>
      <w:r w:rsidRPr="00BA5418">
        <w:rPr>
          <w:rFonts w:cstheme="minorHAnsi"/>
          <w:sz w:val="22"/>
          <w:szCs w:val="22"/>
          <w:lang w:val="de-DE" w:bidi="de-DE"/>
        </w:rPr>
        <w:t>Wartungsauftragsfehler</w:t>
      </w:r>
      <w:bookmarkEnd w:id="34"/>
      <w:bookmarkEnd w:id="35"/>
    </w:p>
    <w:p w14:paraId="1C753315" w14:textId="3D001D62" w:rsidR="00806B34" w:rsidRPr="009C5DF4" w:rsidRDefault="66D94FD7" w:rsidP="00AB44A2">
      <w:pPr>
        <w:rPr>
          <w:rFonts w:cstheme="minorHAnsi"/>
          <w:color w:val="2A2A2A"/>
          <w:lang w:val="de-DE"/>
        </w:rPr>
      </w:pPr>
      <w:r w:rsidRPr="00BA5418">
        <w:rPr>
          <w:rFonts w:eastAsia="Segoe UI" w:cstheme="minorHAnsi"/>
          <w:color w:val="2A2A2A"/>
          <w:lang w:val="de-DE" w:bidi="de-DE"/>
        </w:rPr>
        <w:t>Die Replikation verwendet die Wartungsaufträge, die von der „</w:t>
      </w:r>
      <w:r w:rsidRPr="00BA5418">
        <w:rPr>
          <w:rFonts w:eastAsia="Segoe UI" w:cstheme="minorHAnsi"/>
          <w:b/>
          <w:color w:val="2A2A2A"/>
          <w:lang w:val="de-DE" w:bidi="de-DE"/>
        </w:rPr>
        <w:t>MSSQL-Replikation: Benachrichtigungsregel "Fehler der Wartungsaufträge für den Verteiler"</w:t>
      </w:r>
      <w:r w:rsidRPr="00BA5418">
        <w:rPr>
          <w:rFonts w:eastAsia="Segoe UI" w:cstheme="minorHAnsi"/>
          <w:color w:val="2A2A2A"/>
          <w:lang w:val="de-DE" w:bidi="de-DE"/>
        </w:rPr>
        <w:t>“ überwacht werden:</w:t>
      </w:r>
    </w:p>
    <w:p w14:paraId="560E5338"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de-DE" w:bidi="de-DE"/>
        </w:rPr>
        <w:t>Abonnements mit Datenüberprüfungsfehlern neu initialisieren</w:t>
      </w:r>
    </w:p>
    <w:p w14:paraId="7E9B6B06"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de-DE" w:bidi="de-DE"/>
        </w:rPr>
        <w:t>Agentverlaufscleanup: Verteilung</w:t>
      </w:r>
    </w:p>
    <w:p w14:paraId="2B65C3A9" w14:textId="77777777" w:rsidR="00784966" w:rsidRPr="009C5DF4" w:rsidRDefault="66D94FD7" w:rsidP="66D94FD7">
      <w:pPr>
        <w:numPr>
          <w:ilvl w:val="0"/>
          <w:numId w:val="28"/>
        </w:numPr>
        <w:spacing w:line="270" w:lineRule="atLeast"/>
        <w:rPr>
          <w:rFonts w:eastAsia="Segoe UI" w:cstheme="minorHAnsi"/>
          <w:color w:val="2A2A2A"/>
          <w:lang w:val="de-DE"/>
        </w:rPr>
      </w:pPr>
      <w:r w:rsidRPr="00BA5418">
        <w:rPr>
          <w:rFonts w:eastAsia="Segoe UI" w:cstheme="minorHAnsi"/>
          <w:color w:val="2A2A2A"/>
          <w:lang w:val="de-DE" w:bidi="de-DE"/>
        </w:rPr>
        <w:t>Aktualisierung für die Replikationsüberwachung für Verteilung.</w:t>
      </w:r>
    </w:p>
    <w:p w14:paraId="7A0FF53F"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de-DE" w:bidi="de-DE"/>
        </w:rPr>
        <w:t>Überprüfung des Replikations-Agents</w:t>
      </w:r>
    </w:p>
    <w:p w14:paraId="51405D55"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de-DE" w:bidi="de-DE"/>
        </w:rPr>
        <w:t>Verteilungscleanup: Verteilung</w:t>
      </w:r>
    </w:p>
    <w:p w14:paraId="2D497200"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de-DE" w:bidi="de-DE"/>
        </w:rPr>
        <w:t>Cleanup abgelaufener Abonnements</w:t>
      </w:r>
    </w:p>
    <w:p w14:paraId="573570BD" w14:textId="621B4886" w:rsidR="00806B34" w:rsidRPr="009C5DF4" w:rsidRDefault="66D94FD7" w:rsidP="00806B34">
      <w:pPr>
        <w:rPr>
          <w:rFonts w:cstheme="minorHAnsi"/>
          <w:lang w:val="de-DE"/>
        </w:rPr>
      </w:pPr>
      <w:r w:rsidRPr="00BA5418">
        <w:rPr>
          <w:rFonts w:cstheme="minorHAnsi"/>
          <w:lang w:val="de-DE" w:bidi="de-DE"/>
        </w:rPr>
        <w:t xml:space="preserve">Weitere Informationen finden Sie unter </w:t>
      </w:r>
      <w:hyperlink r:id="rId24">
        <w:r w:rsidRPr="00BA5418">
          <w:rPr>
            <w:rStyle w:val="Hyperlink"/>
            <w:rFonts w:cstheme="minorHAnsi"/>
            <w:sz w:val="22"/>
            <w:szCs w:val="22"/>
            <w:lang w:val="de-DE" w:bidi="de-DE"/>
          </w:rPr>
          <w:t>„Ausführen von Aufträgen zur Replikationswartung (SQL Server Management Studio)“ in der MSDN Library</w:t>
        </w:r>
      </w:hyperlink>
      <w:r w:rsidRPr="00BA5418">
        <w:rPr>
          <w:rFonts w:cstheme="minorHAnsi"/>
          <w:lang w:val="de-DE" w:bidi="de-DE"/>
        </w:rPr>
        <w:t>.</w:t>
      </w:r>
    </w:p>
    <w:p w14:paraId="5E705652" w14:textId="5EEE59F7" w:rsidR="002E1341" w:rsidRPr="009C5DF4" w:rsidRDefault="002E1341" w:rsidP="002E1341">
      <w:pPr>
        <w:pStyle w:val="Heading4"/>
        <w:rPr>
          <w:lang w:val="de-DE"/>
        </w:rPr>
      </w:pPr>
      <w:bookmarkStart w:id="36" w:name="_Job_failure"/>
      <w:bookmarkStart w:id="37" w:name="_Toc504562074"/>
      <w:bookmarkEnd w:id="36"/>
      <w:r w:rsidRPr="00862518">
        <w:rPr>
          <w:lang w:val="de-DE" w:bidi="de-DE"/>
        </w:rPr>
        <w:t>Auftragsfehler</w:t>
      </w:r>
      <w:bookmarkEnd w:id="37"/>
    </w:p>
    <w:p w14:paraId="3AB23F1C" w14:textId="44C1D812" w:rsidR="00864DD5" w:rsidRPr="009C5DF4" w:rsidRDefault="66D94FD7" w:rsidP="00864DD5">
      <w:pPr>
        <w:rPr>
          <w:lang w:val="de-DE"/>
        </w:rPr>
      </w:pPr>
      <w:r>
        <w:rPr>
          <w:lang w:val="de-DE" w:bidi="de-DE"/>
        </w:rPr>
        <w:t>Das Management Pack definiert einen Monitor für den Verteiler und für den Abonnenten. Diese Monitore überwachen die Aufträge der Replikations-Agents und ändern den Monitorstatus, wenn der Auftrag einen der folgenden Status hat:</w:t>
      </w:r>
    </w:p>
    <w:p w14:paraId="5C5E79FF" w14:textId="499CD8EB" w:rsidR="00F97D29" w:rsidRPr="009C5DF4" w:rsidRDefault="66D94FD7" w:rsidP="00CE322B">
      <w:pPr>
        <w:pStyle w:val="ListParagraph"/>
        <w:numPr>
          <w:ilvl w:val="0"/>
          <w:numId w:val="29"/>
        </w:numPr>
        <w:rPr>
          <w:lang w:val="de-DE"/>
        </w:rPr>
      </w:pPr>
      <w:r>
        <w:rPr>
          <w:lang w:val="de-DE" w:bidi="de-DE"/>
        </w:rPr>
        <w:t>Auftrag ist vorhanden, wurde aber nie ausgeführt und geplant</w:t>
      </w:r>
    </w:p>
    <w:p w14:paraId="006246ED" w14:textId="372C5B26" w:rsidR="00F97D29" w:rsidRPr="00F97D29" w:rsidRDefault="66D94FD7" w:rsidP="00CE322B">
      <w:pPr>
        <w:pStyle w:val="ListParagraph"/>
        <w:numPr>
          <w:ilvl w:val="0"/>
          <w:numId w:val="29"/>
        </w:numPr>
      </w:pPr>
      <w:r>
        <w:rPr>
          <w:lang w:val="de-DE" w:bidi="de-DE"/>
        </w:rPr>
        <w:lastRenderedPageBreak/>
        <w:t>Auftrag ist abgelaufen</w:t>
      </w:r>
    </w:p>
    <w:p w14:paraId="3BB1891C" w14:textId="2130FF03" w:rsidR="00F97D29" w:rsidRPr="00F97D29" w:rsidRDefault="66D94FD7" w:rsidP="00CE322B">
      <w:pPr>
        <w:pStyle w:val="ListParagraph"/>
        <w:numPr>
          <w:ilvl w:val="0"/>
          <w:numId w:val="29"/>
        </w:numPr>
      </w:pPr>
      <w:r>
        <w:rPr>
          <w:lang w:val="de-DE" w:bidi="de-DE"/>
        </w:rPr>
        <w:t>Auftrag ist fehlgeschlagen</w:t>
      </w:r>
    </w:p>
    <w:p w14:paraId="6FB3D95F" w14:textId="620623B9" w:rsidR="00F97D29" w:rsidRPr="00F97D29" w:rsidRDefault="66D94FD7" w:rsidP="00CE322B">
      <w:pPr>
        <w:pStyle w:val="ListParagraph"/>
        <w:numPr>
          <w:ilvl w:val="0"/>
          <w:numId w:val="29"/>
        </w:numPr>
      </w:pPr>
      <w:r>
        <w:rPr>
          <w:lang w:val="de-DE" w:bidi="de-DE"/>
        </w:rPr>
        <w:t>Auftrag ist deaktiviert</w:t>
      </w:r>
    </w:p>
    <w:p w14:paraId="20956E17" w14:textId="4FF781B4" w:rsidR="00F97D29" w:rsidRPr="009C5DF4" w:rsidRDefault="66D94FD7" w:rsidP="00CE322B">
      <w:pPr>
        <w:pStyle w:val="ListParagraph"/>
        <w:numPr>
          <w:ilvl w:val="0"/>
          <w:numId w:val="29"/>
        </w:numPr>
        <w:rPr>
          <w:lang w:val="de-DE"/>
        </w:rPr>
      </w:pPr>
      <w:r>
        <w:rPr>
          <w:lang w:val="de-DE" w:bidi="de-DE"/>
        </w:rPr>
        <w:t>Auftrag ist aktiviert, aber Zeitplan ist deaktiviert</w:t>
      </w:r>
    </w:p>
    <w:p w14:paraId="6537BF5D" w14:textId="123E081D" w:rsidR="00F97D29" w:rsidRPr="009C5DF4" w:rsidRDefault="66D94FD7" w:rsidP="00CE322B">
      <w:pPr>
        <w:pStyle w:val="ListParagraph"/>
        <w:numPr>
          <w:ilvl w:val="0"/>
          <w:numId w:val="29"/>
        </w:numPr>
        <w:rPr>
          <w:lang w:val="de-DE"/>
        </w:rPr>
      </w:pPr>
      <w:r>
        <w:rPr>
          <w:lang w:val="de-DE" w:bidi="de-DE"/>
        </w:rPr>
        <w:t>Auftragsausführung ist fehlgeschlagen und erfolgte nicht gemäß Zeitplan</w:t>
      </w:r>
    </w:p>
    <w:p w14:paraId="70CA0DB5" w14:textId="5B203ACD" w:rsidR="00F97D29" w:rsidRPr="00F97D29" w:rsidRDefault="66D94FD7" w:rsidP="00CE322B">
      <w:pPr>
        <w:pStyle w:val="ListParagraph"/>
        <w:numPr>
          <w:ilvl w:val="0"/>
          <w:numId w:val="29"/>
        </w:numPr>
      </w:pPr>
      <w:r>
        <w:rPr>
          <w:lang w:val="de-DE" w:bidi="de-DE"/>
        </w:rPr>
        <w:t>Auftrag wird wiederholt</w:t>
      </w:r>
    </w:p>
    <w:p w14:paraId="62EE6704" w14:textId="793D92C6" w:rsidR="00F6016A" w:rsidRPr="00F6016A" w:rsidRDefault="66D94FD7" w:rsidP="00CE322B">
      <w:pPr>
        <w:pStyle w:val="ListParagraph"/>
        <w:numPr>
          <w:ilvl w:val="0"/>
          <w:numId w:val="29"/>
        </w:numPr>
      </w:pPr>
      <w:r>
        <w:rPr>
          <w:lang w:val="de-DE" w:bidi="de-DE"/>
        </w:rPr>
        <w:t>Auftrag wurde nie ausgeführt</w:t>
      </w:r>
    </w:p>
    <w:p w14:paraId="4A34A80C" w14:textId="1559C400" w:rsidR="00F6016A" w:rsidRPr="009C5DF4" w:rsidRDefault="66D94FD7" w:rsidP="00CE322B">
      <w:pPr>
        <w:pStyle w:val="ListParagraph"/>
        <w:numPr>
          <w:ilvl w:val="0"/>
          <w:numId w:val="29"/>
        </w:numPr>
        <w:rPr>
          <w:lang w:val="de-DE"/>
        </w:rPr>
      </w:pPr>
      <w:r>
        <w:rPr>
          <w:lang w:val="de-DE" w:bidi="de-DE"/>
        </w:rPr>
        <w:t>Auftrag wurde nie ausgeführt, aber Zeitplan ist vorhanden</w:t>
      </w:r>
    </w:p>
    <w:p w14:paraId="5BC7976F" w14:textId="4AE217BC" w:rsidR="00F6016A" w:rsidRPr="009C5DF4" w:rsidRDefault="66D94FD7" w:rsidP="00CE322B">
      <w:pPr>
        <w:pStyle w:val="ListParagraph"/>
        <w:numPr>
          <w:ilvl w:val="0"/>
          <w:numId w:val="29"/>
        </w:numPr>
        <w:rPr>
          <w:lang w:val="de-DE"/>
        </w:rPr>
      </w:pPr>
      <w:r>
        <w:rPr>
          <w:lang w:val="de-DE" w:bidi="de-DE"/>
        </w:rPr>
        <w:t>Auftrag erfolgreich ausgeführt, aber nicht gemäß Zeitplan</w:t>
      </w:r>
    </w:p>
    <w:p w14:paraId="77E82FB2" w14:textId="72058EBC" w:rsidR="00F6016A" w:rsidRPr="009C5DF4" w:rsidRDefault="66D94FD7" w:rsidP="00CE322B">
      <w:pPr>
        <w:pStyle w:val="ListParagraph"/>
        <w:numPr>
          <w:ilvl w:val="0"/>
          <w:numId w:val="29"/>
        </w:numPr>
        <w:rPr>
          <w:lang w:val="de-DE"/>
        </w:rPr>
      </w:pPr>
      <w:r>
        <w:rPr>
          <w:lang w:val="de-DE" w:bidi="de-DE"/>
        </w:rPr>
        <w:t>Auftragsausführung wurde beendet und erfolgte nicht gemäß Zeitplan</w:t>
      </w:r>
    </w:p>
    <w:p w14:paraId="5A41B071" w14:textId="0D4AD378" w:rsidR="00F6016A" w:rsidRPr="00F6016A" w:rsidRDefault="66D94FD7" w:rsidP="00CE322B">
      <w:pPr>
        <w:pStyle w:val="ListParagraph"/>
        <w:numPr>
          <w:ilvl w:val="0"/>
          <w:numId w:val="29"/>
        </w:numPr>
      </w:pPr>
      <w:r>
        <w:rPr>
          <w:lang w:val="de-DE" w:bidi="de-DE"/>
        </w:rPr>
        <w:t>Fehler bei vorheriger Auftragsausführung</w:t>
      </w:r>
    </w:p>
    <w:p w14:paraId="290AA756" w14:textId="72AD1B7E" w:rsidR="00F6016A" w:rsidRPr="00F6016A" w:rsidRDefault="66D94FD7" w:rsidP="00CE322B">
      <w:pPr>
        <w:pStyle w:val="ListParagraph"/>
        <w:numPr>
          <w:ilvl w:val="0"/>
          <w:numId w:val="29"/>
        </w:numPr>
      </w:pPr>
      <w:r>
        <w:rPr>
          <w:lang w:val="de-DE" w:bidi="de-DE"/>
        </w:rPr>
        <w:t>Vorherige Auftragsausführung wurde beendet</w:t>
      </w:r>
    </w:p>
    <w:p w14:paraId="76049A32" w14:textId="6F173458" w:rsidR="00F6016A" w:rsidRDefault="66D94FD7" w:rsidP="00CE322B">
      <w:pPr>
        <w:pStyle w:val="ListParagraph"/>
        <w:numPr>
          <w:ilvl w:val="0"/>
          <w:numId w:val="29"/>
        </w:numPr>
      </w:pPr>
      <w:r>
        <w:rPr>
          <w:lang w:val="de-DE" w:bidi="de-DE"/>
        </w:rPr>
        <w:t>Unbekannt-Status des Auftrags</w:t>
      </w:r>
    </w:p>
    <w:p w14:paraId="38FF8A9B" w14:textId="3886F85A" w:rsidR="00806B34" w:rsidRPr="009C5DF4" w:rsidRDefault="66D94FD7" w:rsidP="00806B34">
      <w:pPr>
        <w:rPr>
          <w:lang w:val="de-DE"/>
        </w:rPr>
      </w:pPr>
      <w:r>
        <w:rPr>
          <w:lang w:val="de-DE" w:bidi="de-DE"/>
        </w:rPr>
        <w:t xml:space="preserve">Die vollständige Liste von Regeln und Monitoren für Replikations-Agents finden Sie im Abschnitt </w:t>
      </w:r>
      <w:hyperlink w:anchor="_Appendix:_Management_Pack" w:history="1">
        <w:r w:rsidR="00CD630D" w:rsidRPr="00D93BA0">
          <w:rPr>
            <w:rStyle w:val="Hyperlink"/>
            <w:sz w:val="22"/>
            <w:szCs w:val="22"/>
            <w:lang w:val="de-DE" w:bidi="de-DE"/>
          </w:rPr>
          <w:t>Anhang: Objekte und Workflows im Management Pack</w:t>
        </w:r>
      </w:hyperlink>
      <w:r>
        <w:rPr>
          <w:lang w:val="de-DE" w:bidi="de-DE"/>
        </w:rPr>
        <w:t>.</w:t>
      </w:r>
      <w:r w:rsidR="009C5DF4" w:rsidRPr="009C5DF4">
        <w:rPr>
          <w:lang w:val="de-DE"/>
        </w:rPr>
        <w:t xml:space="preserve"> </w:t>
      </w:r>
    </w:p>
    <w:p w14:paraId="66A67E79" w14:textId="77777777" w:rsidR="00E065F8" w:rsidRPr="009C5DF4" w:rsidRDefault="00E065F8" w:rsidP="00E065F8">
      <w:pPr>
        <w:pStyle w:val="Heading3"/>
        <w:rPr>
          <w:lang w:val="de-DE"/>
        </w:rPr>
      </w:pPr>
      <w:bookmarkStart w:id="38" w:name="_Data_Flow_1"/>
      <w:bookmarkStart w:id="39" w:name="_Toc504562075"/>
      <w:bookmarkEnd w:id="38"/>
      <w:r w:rsidRPr="00D90A23">
        <w:rPr>
          <w:lang w:val="de-DE" w:bidi="de-DE"/>
        </w:rPr>
        <w:t>Datenfluss</w:t>
      </w:r>
      <w:bookmarkStart w:id="40" w:name="zb8b3e32eb8154a8da8b18b606568e65d"/>
      <w:bookmarkEnd w:id="39"/>
      <w:bookmarkEnd w:id="40"/>
    </w:p>
    <w:p w14:paraId="1C4EE5EA" w14:textId="2352E51E" w:rsidR="00E065F8" w:rsidRPr="009C5DF4" w:rsidRDefault="66D94FD7" w:rsidP="00E065F8">
      <w:pPr>
        <w:rPr>
          <w:lang w:val="de-DE"/>
        </w:rPr>
      </w:pPr>
      <w:r>
        <w:rPr>
          <w:lang w:val="de-DE" w:bidi="de-DE"/>
        </w:rPr>
        <w:t>Die folgenden Diagramme zeigen die Datenflüsse in diesem Verwaltungspaket für:</w:t>
      </w:r>
    </w:p>
    <w:p w14:paraId="19D70273" w14:textId="6CBD929C" w:rsidR="00E065F8" w:rsidRDefault="00E065F8" w:rsidP="00CE322B">
      <w:pPr>
        <w:pStyle w:val="ListParagraph"/>
        <w:numPr>
          <w:ilvl w:val="0"/>
          <w:numId w:val="24"/>
        </w:numPr>
      </w:pPr>
      <w:hyperlink w:anchor="_Logical_structure" w:history="1">
        <w:r w:rsidRPr="000D2916">
          <w:rPr>
            <w:rStyle w:val="Hyperlink"/>
            <w:sz w:val="22"/>
            <w:szCs w:val="22"/>
            <w:lang w:val="de-DE" w:bidi="de-DE"/>
          </w:rPr>
          <w:t>Logische Struktur</w:t>
        </w:r>
      </w:hyperlink>
    </w:p>
    <w:p w14:paraId="6885B158" w14:textId="3FAE65A1" w:rsidR="00E065F8" w:rsidRPr="000D2916" w:rsidRDefault="00E065F8" w:rsidP="00CE322B">
      <w:pPr>
        <w:pStyle w:val="ListParagraph"/>
        <w:numPr>
          <w:ilvl w:val="0"/>
          <w:numId w:val="24"/>
        </w:numPr>
      </w:pPr>
      <w:hyperlink w:anchor="_Publication_flow_1" w:history="1">
        <w:r w:rsidRPr="000D2916">
          <w:rPr>
            <w:rStyle w:val="Hyperlink"/>
            <w:noProof/>
            <w:sz w:val="22"/>
            <w:szCs w:val="22"/>
            <w:lang w:val="de-DE" w:bidi="de-DE"/>
          </w:rPr>
          <w:t>Veröffentlichungsfluss</w:t>
        </w:r>
      </w:hyperlink>
    </w:p>
    <w:p w14:paraId="6BF16651" w14:textId="207DAE2D" w:rsidR="00E065F8" w:rsidRPr="000D2916" w:rsidRDefault="00E065F8" w:rsidP="00CE322B">
      <w:pPr>
        <w:pStyle w:val="ListParagraph"/>
        <w:numPr>
          <w:ilvl w:val="0"/>
          <w:numId w:val="24"/>
        </w:numPr>
      </w:pPr>
      <w:hyperlink w:anchor="_Replication_Database_Health_1" w:history="1">
        <w:r w:rsidRPr="000D2916">
          <w:rPr>
            <w:rStyle w:val="Hyperlink"/>
            <w:sz w:val="22"/>
            <w:szCs w:val="22"/>
            <w:lang w:val="de-DE" w:bidi="de-DE"/>
          </w:rPr>
          <w:t>Integrität der Replikationsdatenbank</w:t>
        </w:r>
      </w:hyperlink>
    </w:p>
    <w:p w14:paraId="26EF1A1A" w14:textId="4FBE3D53" w:rsidR="00E065F8" w:rsidRPr="009C5DF4" w:rsidRDefault="66D94FD7" w:rsidP="00E065F8">
      <w:pPr>
        <w:rPr>
          <w:lang w:val="de-DE"/>
        </w:rPr>
      </w:pPr>
      <w:r>
        <w:rPr>
          <w:lang w:val="de-DE" w:bidi="de-DE"/>
        </w:rPr>
        <w:t xml:space="preserve">Ausführlichere Informationen zu den Inhalten der Diagramme finden Sie unter </w:t>
      </w:r>
      <w:hyperlink w:anchor="_Appendix:_Terms_and" w:history="1">
        <w:r w:rsidRPr="004E4B89">
          <w:rPr>
            <w:rStyle w:val="Hyperlink"/>
            <w:sz w:val="22"/>
            <w:szCs w:val="22"/>
            <w:lang w:val="de-DE" w:bidi="de-DE"/>
          </w:rPr>
          <w:t>Begriffe und Definitionen</w:t>
        </w:r>
      </w:hyperlink>
      <w:r>
        <w:rPr>
          <w:lang w:val="de-DE" w:bidi="de-DE"/>
        </w:rPr>
        <w:t>.</w:t>
      </w:r>
      <w:r w:rsidR="009C5DF4" w:rsidRPr="009C5DF4">
        <w:rPr>
          <w:lang w:val="de-DE"/>
        </w:rPr>
        <w:t xml:space="preserve"> </w:t>
      </w:r>
    </w:p>
    <w:p w14:paraId="3DC927D8" w14:textId="78FE51E4" w:rsidR="00E065F8" w:rsidRPr="000D2916" w:rsidRDefault="00E065F8" w:rsidP="00E065F8">
      <w:pPr>
        <w:pStyle w:val="Heading4"/>
        <w:rPr>
          <w:sz w:val="22"/>
          <w:szCs w:val="22"/>
        </w:rPr>
      </w:pPr>
      <w:bookmarkStart w:id="41" w:name="_Logical_structure"/>
      <w:bookmarkStart w:id="42" w:name="_Toc504562076"/>
      <w:bookmarkEnd w:id="41"/>
      <w:r w:rsidRPr="000D2916">
        <w:rPr>
          <w:sz w:val="22"/>
          <w:szCs w:val="22"/>
          <w:lang w:val="de-DE" w:bidi="de-DE"/>
        </w:rPr>
        <w:lastRenderedPageBreak/>
        <w:t>Logische Struktur</w:t>
      </w:r>
      <w:bookmarkEnd w:id="42"/>
    </w:p>
    <w:p w14:paraId="690A5F7C" w14:textId="77777777" w:rsidR="00E065F8" w:rsidRPr="000D2916" w:rsidRDefault="00E065F8" w:rsidP="00E065F8">
      <w:r w:rsidRPr="000D2916">
        <w:rPr>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DFE05F7" w14:textId="77777777" w:rsidR="00E065F8" w:rsidRDefault="00E065F8" w:rsidP="00E065F8"/>
    <w:p w14:paraId="2537C07B" w14:textId="77777777" w:rsidR="00E065F8" w:rsidRDefault="00E065F8" w:rsidP="00E065F8"/>
    <w:p w14:paraId="66DFE9CD" w14:textId="77777777" w:rsidR="00E065F8" w:rsidRDefault="00E065F8" w:rsidP="00E065F8"/>
    <w:p w14:paraId="37194360" w14:textId="77777777" w:rsidR="00E065F8" w:rsidRDefault="00E065F8" w:rsidP="00E065F8"/>
    <w:p w14:paraId="5F3A94E9" w14:textId="74BE4C95" w:rsidR="00E065F8" w:rsidRPr="000D2916" w:rsidRDefault="00E065F8" w:rsidP="00E065F8">
      <w:pPr>
        <w:pStyle w:val="Heading4"/>
        <w:rPr>
          <w:sz w:val="22"/>
          <w:szCs w:val="22"/>
        </w:rPr>
      </w:pPr>
      <w:bookmarkStart w:id="43" w:name="_Publication_flow_1"/>
      <w:bookmarkStart w:id="44" w:name="Publication"/>
      <w:bookmarkStart w:id="45" w:name="_Toc504562077"/>
      <w:bookmarkEnd w:id="43"/>
      <w:r>
        <w:rPr>
          <w:sz w:val="22"/>
          <w:szCs w:val="22"/>
          <w:lang w:val="de-DE" w:bidi="de-DE"/>
        </w:rPr>
        <w:t>Veröffentlichungsfluss</w:t>
      </w:r>
      <w:bookmarkEnd w:id="45"/>
    </w:p>
    <w:bookmarkEnd w:id="44"/>
    <w:p w14:paraId="656FA315" w14:textId="77777777" w:rsidR="00E065F8" w:rsidRPr="000D2916" w:rsidRDefault="00E065F8" w:rsidP="00E065F8"/>
    <w:p w14:paraId="06D040D0" w14:textId="77777777" w:rsidR="00E065F8" w:rsidRDefault="00E065F8" w:rsidP="00E065F8">
      <w:pPr>
        <w:jc w:val="center"/>
      </w:pPr>
      <w:r>
        <w:rPr>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E53196A" w14:textId="77777777" w:rsidR="00E065F8" w:rsidRDefault="00E065F8" w:rsidP="00E065F8">
      <w:pPr>
        <w:jc w:val="center"/>
      </w:pPr>
    </w:p>
    <w:p w14:paraId="5502FE01" w14:textId="77777777" w:rsidR="00E065F8" w:rsidRDefault="00E065F8" w:rsidP="00E065F8">
      <w:pPr>
        <w:jc w:val="center"/>
      </w:pPr>
    </w:p>
    <w:p w14:paraId="6ED74800" w14:textId="77777777" w:rsidR="00E065F8" w:rsidRPr="00D90A23" w:rsidRDefault="00E065F8" w:rsidP="00E065F8"/>
    <w:p w14:paraId="53F20775" w14:textId="77777777" w:rsidR="00E065F8" w:rsidRDefault="00E065F8" w:rsidP="00E065F8">
      <w:pPr>
        <w:jc w:val="center"/>
      </w:pPr>
      <w:r>
        <w:rPr>
          <w:noProof/>
        </w:rPr>
        <w:lastRenderedPageBreak/>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0714FD3B" w14:textId="77777777" w:rsidR="00E065F8" w:rsidRPr="002B5769" w:rsidRDefault="00E065F8" w:rsidP="00E065F8">
      <w:pPr>
        <w:jc w:val="center"/>
      </w:pPr>
      <w:r>
        <w:rPr>
          <w:noProof/>
        </w:rPr>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Pr="00D90A23">
        <w:rPr>
          <w:lang w:val="de-DE" w:bidi="de-DE"/>
        </w:rPr>
        <w:br w:type="page"/>
      </w:r>
    </w:p>
    <w:p w14:paraId="4B437F39" w14:textId="77777777" w:rsidR="00E065F8" w:rsidRPr="009C5DF4" w:rsidRDefault="00E065F8" w:rsidP="00E065F8">
      <w:pPr>
        <w:pStyle w:val="Heading4"/>
        <w:rPr>
          <w:lang w:val="de-DE"/>
        </w:rPr>
      </w:pPr>
      <w:bookmarkStart w:id="47" w:name="_Replication_Database_Health_1"/>
      <w:bookmarkStart w:id="48" w:name="Replication"/>
      <w:bookmarkStart w:id="49" w:name="_Toc504562078"/>
      <w:bookmarkEnd w:id="47"/>
      <w:r w:rsidRPr="00D90A23">
        <w:rPr>
          <w:lang w:val="de-DE" w:bidi="de-DE"/>
        </w:rPr>
        <w:lastRenderedPageBreak/>
        <w:t>Integrität der Replikationsdatenbank</w:t>
      </w:r>
      <w:bookmarkEnd w:id="49"/>
    </w:p>
    <w:bookmarkEnd w:id="48"/>
    <w:p w14:paraId="77748FC9" w14:textId="77777777" w:rsidR="00E065F8" w:rsidRPr="009C5DF4" w:rsidRDefault="66D94FD7" w:rsidP="00E065F8">
      <w:pPr>
        <w:rPr>
          <w:lang w:val="de-DE"/>
        </w:rPr>
      </w:pPr>
      <w:r>
        <w:rPr>
          <w:lang w:val="de-DE" w:bidi="de-DE"/>
        </w:rPr>
        <w:t>Integrität der Replikationsdatenbank ist für Datenbanken konzipiert, die im Replikationsprozess als veröffentlichte Datenbanken verwendet werden.</w:t>
      </w:r>
    </w:p>
    <w:p w14:paraId="4DBD094E" w14:textId="3BFB97A9" w:rsidR="00E065F8" w:rsidRPr="00130DCD" w:rsidRDefault="66D94FD7" w:rsidP="00E065F8">
      <w:pPr>
        <w:pStyle w:val="Heading5"/>
      </w:pPr>
      <w:r>
        <w:rPr>
          <w:lang w:val="de-DE" w:bidi="de-DE"/>
        </w:rPr>
        <w:t>Allgemeine Struktur</w:t>
      </w:r>
    </w:p>
    <w:p w14:paraId="681AD5C4" w14:textId="77777777" w:rsidR="00E065F8" w:rsidRPr="00130DCD" w:rsidRDefault="00E065F8" w:rsidP="00E065F8"/>
    <w:p w14:paraId="6887B7A3" w14:textId="77777777" w:rsidR="00E065F8" w:rsidRDefault="00E065F8" w:rsidP="00E065F8">
      <w:pPr>
        <w:jc w:val="center"/>
      </w:pPr>
      <w:r>
        <w:rPr>
          <w:lang w:val="de-DE" w:bidi="de-DE"/>
        </w:rPr>
        <w:object w:dxaOrig="7110" w:dyaOrig="1785" w14:anchorId="4E35823F">
          <v:shape id="_x0000_i1029" type="#_x0000_t75" style="width:417pt;height:100.3pt" o:ole="">
            <v:imagedata r:id="rId29" o:title=""/>
          </v:shape>
          <o:OLEObject Type="Embed" ProgID="Visio.Drawing.15" ShapeID="_x0000_i1029" DrawAspect="Content" ObjectID="_1578304636" r:id="rId30"/>
        </w:object>
      </w:r>
    </w:p>
    <w:p w14:paraId="399CD696" w14:textId="77777777" w:rsidR="00E065F8" w:rsidRPr="009D027D" w:rsidRDefault="00E065F8" w:rsidP="00E065F8"/>
    <w:p w14:paraId="50E10152" w14:textId="0981A02D" w:rsidR="00E065F8" w:rsidRPr="009C5DF4" w:rsidRDefault="66D94FD7" w:rsidP="00E065F8">
      <w:pPr>
        <w:pStyle w:val="Heading5"/>
        <w:rPr>
          <w:sz w:val="22"/>
          <w:szCs w:val="22"/>
          <w:lang w:val="de-DE"/>
        </w:rPr>
      </w:pPr>
      <w:r w:rsidRPr="004E4B89">
        <w:rPr>
          <w:sz w:val="22"/>
          <w:szCs w:val="22"/>
          <w:lang w:val="de-DE" w:bidi="de-DE"/>
        </w:rPr>
        <w:t>Struktur auf der Ebene des virtuellen Verteilers</w:t>
      </w:r>
    </w:p>
    <w:p w14:paraId="62FC95E8" w14:textId="77777777" w:rsidR="00E065F8" w:rsidRPr="009C5DF4" w:rsidRDefault="00E065F8" w:rsidP="00E065F8">
      <w:pPr>
        <w:rPr>
          <w:lang w:val="de-DE"/>
        </w:rPr>
      </w:pPr>
    </w:p>
    <w:p w14:paraId="0F0FCD6F" w14:textId="77777777" w:rsidR="00E065F8" w:rsidRDefault="00E065F8" w:rsidP="00E065F8">
      <w:pPr>
        <w:jc w:val="center"/>
      </w:pPr>
      <w:r>
        <w:rPr>
          <w:lang w:val="de-DE" w:bidi="de-DE"/>
        </w:rPr>
        <w:object w:dxaOrig="9031" w:dyaOrig="5880" w14:anchorId="75D2773C">
          <v:shape id="_x0000_i1030" type="#_x0000_t75" style="width:6in;height:280.5pt" o:ole="">
            <v:imagedata r:id="rId31" o:title=""/>
          </v:shape>
          <o:OLEObject Type="Embed" ProgID="Visio.Drawing.15" ShapeID="_x0000_i1030" DrawAspect="Content" ObjectID="_1578304637" r:id="rId32"/>
        </w:object>
      </w:r>
    </w:p>
    <w:p w14:paraId="6C48E13B" w14:textId="77777777" w:rsidR="00E065F8" w:rsidRPr="00F539F7" w:rsidRDefault="00E065F8" w:rsidP="00E065F8"/>
    <w:p w14:paraId="42F58055" w14:textId="77777777" w:rsidR="00E065F8" w:rsidRPr="009C5DF4" w:rsidRDefault="66D94FD7" w:rsidP="00E065F8">
      <w:pPr>
        <w:spacing w:line="270" w:lineRule="atLeast"/>
        <w:rPr>
          <w:rFonts w:cs="Segoe UI"/>
          <w:color w:val="2A2A2A"/>
          <w:lang w:val="de-DE"/>
        </w:rPr>
      </w:pPr>
      <w:r w:rsidRPr="004E4B89">
        <w:rPr>
          <w:rFonts w:eastAsia="Segoe UI" w:cs="Segoe UI"/>
          <w:color w:val="2A2A2A"/>
          <w:lang w:val="de-DE" w:bidi="de-DE"/>
        </w:rPr>
        <w:t xml:space="preserve">Dateien des </w:t>
      </w:r>
      <w:r w:rsidRPr="004E4B89">
        <w:rPr>
          <w:rFonts w:eastAsia="Segoe UI" w:cs="Segoe UI"/>
          <w:b/>
          <w:color w:val="2A2A2A"/>
          <w:lang w:val="de-DE" w:bidi="de-DE"/>
        </w:rPr>
        <w:t>Replikations-Agents</w:t>
      </w:r>
      <w:r w:rsidRPr="004E4B89">
        <w:rPr>
          <w:rFonts w:eastAsia="Segoe UI" w:cs="Segoe UI"/>
          <w:color w:val="2A2A2A"/>
          <w:lang w:val="de-DE" w:bidi="de-DE"/>
        </w:rPr>
        <w:t xml:space="preserve"> befinden sich unter „&lt;</w:t>
      </w:r>
      <w:r w:rsidRPr="004E4B89">
        <w:rPr>
          <w:rFonts w:eastAsia="Segoe UI" w:cs="Segoe UI"/>
          <w:i/>
          <w:color w:val="2A2A2A"/>
          <w:lang w:val="de-DE" w:bidi="de-DE"/>
        </w:rPr>
        <w:t>Laufwerk</w:t>
      </w:r>
      <w:r w:rsidRPr="004E4B89">
        <w:rPr>
          <w:rFonts w:eastAsia="Segoe UI" w:cs="Segoe UI"/>
          <w:color w:val="2A2A2A"/>
          <w:lang w:val="de-DE" w:bidi="de-DE"/>
        </w:rPr>
        <w:t>&gt;:\Programme\Microsoft SQL Server\100\COM“. Die folgende Tabelle enthält eine Aufstellung der Namen der ausführbaren Replikationsdateien und der Dateien. Klicken Sie auf den Link für einen Agent, um sich die zugehörige Parameterreferenz anzeigen zu lassen.</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4E4B89" w14:paraId="29A893D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5F4905EF" w14:textId="77777777" w:rsidR="00E065F8" w:rsidRPr="004E4B89" w:rsidRDefault="66D94FD7" w:rsidP="006F7BDD">
            <w:pPr>
              <w:spacing w:line="270" w:lineRule="atLeast"/>
              <w:rPr>
                <w:rFonts w:cs="Segoe UI"/>
                <w:b/>
                <w:bCs/>
                <w:color w:val="2A2A2A"/>
              </w:rPr>
            </w:pPr>
            <w:r w:rsidRPr="004E4B89">
              <w:rPr>
                <w:rFonts w:eastAsia="Segoe UI" w:cs="Segoe UI"/>
                <w:b/>
                <w:color w:val="2A2A2A"/>
                <w:lang w:val="de-DE" w:bidi="de-DE"/>
              </w:rPr>
              <w:t>Ausführbare Agent-Dateien</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0F757F7D" w14:textId="77777777" w:rsidR="00E065F8" w:rsidRPr="004E4B89" w:rsidRDefault="66D94FD7" w:rsidP="006F7BDD">
            <w:pPr>
              <w:spacing w:line="270" w:lineRule="atLeast"/>
              <w:rPr>
                <w:rFonts w:cs="Segoe UI"/>
                <w:b/>
                <w:bCs/>
                <w:color w:val="2A2A2A"/>
              </w:rPr>
            </w:pPr>
            <w:r w:rsidRPr="004E4B89">
              <w:rPr>
                <w:rFonts w:eastAsia="Segoe UI" w:cs="Segoe UI"/>
                <w:b/>
                <w:color w:val="2A2A2A"/>
                <w:lang w:val="de-DE" w:bidi="de-DE"/>
              </w:rPr>
              <w:t>Dateiname</w:t>
            </w:r>
          </w:p>
        </w:tc>
      </w:tr>
      <w:tr w:rsidR="00E065F8" w:rsidRPr="004E4B89" w14:paraId="104A924F"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273BF273" w:rsidR="00E065F8" w:rsidRPr="004E4B89" w:rsidRDefault="00106953" w:rsidP="006F7BDD">
            <w:pPr>
              <w:spacing w:line="0" w:lineRule="atLeast"/>
              <w:rPr>
                <w:rFonts w:cs="Segoe UI"/>
                <w:color w:val="2A2A2A"/>
              </w:rPr>
            </w:pPr>
            <w:hyperlink r:id="rId33" w:history="1">
              <w:r w:rsidR="00E065F8" w:rsidRPr="004E4B89">
                <w:rPr>
                  <w:rStyle w:val="Hyperlink"/>
                  <w:rFonts w:cs="Segoe UI"/>
                  <w:sz w:val="22"/>
                  <w:szCs w:val="22"/>
                  <w:lang w:val="de-DE" w:bidi="de-DE"/>
                </w:rPr>
                <w:t>Replikationsmomentaufnahme-Agent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4E4B89" w:rsidRDefault="00E065F8" w:rsidP="006F7BDD">
            <w:pPr>
              <w:spacing w:line="270" w:lineRule="atLeast"/>
              <w:rPr>
                <w:rFonts w:cs="Segoe UI"/>
                <w:bCs/>
                <w:color w:val="2A2A2A"/>
              </w:rPr>
            </w:pPr>
            <w:r w:rsidRPr="004E4B89">
              <w:rPr>
                <w:rFonts w:cs="Segoe UI"/>
                <w:color w:val="2A2A2A"/>
                <w:lang w:val="de-DE" w:bidi="de-DE"/>
              </w:rPr>
              <w:t>snapshot.exe</w:t>
            </w:r>
          </w:p>
        </w:tc>
      </w:tr>
      <w:tr w:rsidR="00E065F8" w:rsidRPr="004E4B89" w14:paraId="3F690F3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41D0EFF5" w:rsidR="00E065F8" w:rsidRPr="004E4B89" w:rsidRDefault="00106953" w:rsidP="006F7BDD">
            <w:pPr>
              <w:spacing w:line="0" w:lineRule="atLeast"/>
              <w:rPr>
                <w:rStyle w:val="Hyperlink"/>
                <w:rFonts w:cs="Segoe UI"/>
                <w:sz w:val="22"/>
                <w:szCs w:val="22"/>
              </w:rPr>
            </w:pPr>
            <w:hyperlink r:id="rId34" w:history="1">
              <w:r w:rsidR="00E065F8" w:rsidRPr="004E4B89">
                <w:rPr>
                  <w:rStyle w:val="Hyperlink"/>
                  <w:rFonts w:cs="Segoe UI"/>
                  <w:sz w:val="22"/>
                  <w:szCs w:val="22"/>
                  <w:lang w:val="de-DE" w:bidi="de-DE"/>
                </w:rPr>
                <w:t>Replikationsverteilungs-Agent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4E4B89" w:rsidRDefault="00E065F8" w:rsidP="006F7BDD">
            <w:pPr>
              <w:spacing w:line="270" w:lineRule="atLeast"/>
              <w:rPr>
                <w:rFonts w:cs="Segoe UI"/>
                <w:bCs/>
                <w:color w:val="2A2A2A"/>
              </w:rPr>
            </w:pPr>
            <w:r w:rsidRPr="004E4B89">
              <w:rPr>
                <w:rFonts w:cs="Segoe UI"/>
                <w:color w:val="2A2A2A"/>
                <w:lang w:val="de-DE" w:bidi="de-DE"/>
              </w:rPr>
              <w:t>distrib.exe</w:t>
            </w:r>
          </w:p>
        </w:tc>
      </w:tr>
      <w:tr w:rsidR="00E065F8" w:rsidRPr="004E4B89" w14:paraId="0B2CA2B1" w14:textId="77777777" w:rsidTr="66D94FD7">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07925D1A" w:rsidR="00E065F8" w:rsidRPr="004E4B89" w:rsidRDefault="00106953" w:rsidP="006F7BDD">
            <w:pPr>
              <w:spacing w:line="0" w:lineRule="atLeast"/>
              <w:rPr>
                <w:rStyle w:val="Hyperlink"/>
                <w:rFonts w:cs="Segoe UI"/>
                <w:sz w:val="22"/>
                <w:szCs w:val="22"/>
              </w:rPr>
            </w:pPr>
            <w:hyperlink r:id="rId35" w:history="1">
              <w:r w:rsidR="00E065F8" w:rsidRPr="004E4B89">
                <w:rPr>
                  <w:rStyle w:val="Hyperlink"/>
                  <w:rFonts w:cs="Segoe UI"/>
                  <w:sz w:val="22"/>
                  <w:szCs w:val="22"/>
                  <w:lang w:val="de-DE" w:bidi="de-DE"/>
                </w:rPr>
                <w:t>Replikationsprotokolllese-Agent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4E4B89" w:rsidRDefault="00E065F8" w:rsidP="006F7BDD">
            <w:pPr>
              <w:spacing w:line="270" w:lineRule="atLeast"/>
              <w:rPr>
                <w:rFonts w:cs="Segoe UI"/>
                <w:bCs/>
                <w:color w:val="2A2A2A"/>
              </w:rPr>
            </w:pPr>
            <w:r w:rsidRPr="004E4B89">
              <w:rPr>
                <w:rFonts w:cs="Segoe UI"/>
                <w:color w:val="2A2A2A"/>
                <w:lang w:val="de-DE" w:bidi="de-DE"/>
              </w:rPr>
              <w:t>logread.exe</w:t>
            </w:r>
          </w:p>
        </w:tc>
      </w:tr>
      <w:tr w:rsidR="00E065F8" w:rsidRPr="004E4B89" w14:paraId="5940D2D9"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150A72C8" w:rsidR="00E065F8" w:rsidRPr="009C5DF4" w:rsidRDefault="00106953" w:rsidP="006F7BDD">
            <w:pPr>
              <w:spacing w:line="0" w:lineRule="atLeast"/>
              <w:rPr>
                <w:rStyle w:val="Hyperlink"/>
                <w:rFonts w:cs="Segoe UI"/>
                <w:sz w:val="22"/>
                <w:szCs w:val="22"/>
                <w:lang w:val="de-DE"/>
              </w:rPr>
            </w:pPr>
            <w:hyperlink r:id="rId36" w:history="1">
              <w:r w:rsidR="00E065F8" w:rsidRPr="004E4B89">
                <w:rPr>
                  <w:rStyle w:val="Hyperlink"/>
                  <w:rFonts w:cs="Segoe UI"/>
                  <w:sz w:val="22"/>
                  <w:szCs w:val="22"/>
                  <w:lang w:val="de-DE" w:bidi="de-DE"/>
                </w:rPr>
                <w:t>Warteschlangenlese-Agent der Microsoft SQL Server-Replikation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4E4B89" w:rsidRDefault="00E065F8" w:rsidP="006F7BDD">
            <w:pPr>
              <w:spacing w:line="270" w:lineRule="atLeast"/>
              <w:rPr>
                <w:rFonts w:cs="Segoe UI"/>
                <w:bCs/>
                <w:color w:val="2A2A2A"/>
              </w:rPr>
            </w:pPr>
            <w:r w:rsidRPr="004E4B89">
              <w:rPr>
                <w:rFonts w:cs="Segoe UI"/>
                <w:color w:val="2A2A2A"/>
                <w:lang w:val="de-DE" w:bidi="de-DE"/>
              </w:rPr>
              <w:t>qrdrsvc.exe</w:t>
            </w:r>
          </w:p>
        </w:tc>
      </w:tr>
      <w:tr w:rsidR="00E065F8" w:rsidRPr="004E4B89" w14:paraId="69066D7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4CE22F4F" w:rsidR="00E065F8" w:rsidRPr="004E4B89" w:rsidRDefault="00106953" w:rsidP="006F7BDD">
            <w:pPr>
              <w:spacing w:line="0" w:lineRule="atLeast"/>
              <w:rPr>
                <w:rStyle w:val="Hyperlink"/>
                <w:rFonts w:cs="Segoe UI"/>
                <w:sz w:val="22"/>
                <w:szCs w:val="22"/>
              </w:rPr>
            </w:pPr>
            <w:hyperlink r:id="rId37" w:history="1">
              <w:r w:rsidR="00E065F8" w:rsidRPr="004E4B89">
                <w:rPr>
                  <w:rStyle w:val="Hyperlink"/>
                  <w:rFonts w:cs="Segoe UI"/>
                  <w:sz w:val="22"/>
                  <w:szCs w:val="22"/>
                  <w:lang w:val="de-DE" w:bidi="de-DE"/>
                </w:rPr>
                <w:t>Replikationsmerge-Agent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4E4B89" w:rsidRDefault="00E065F8" w:rsidP="006F7BDD">
            <w:pPr>
              <w:spacing w:line="270" w:lineRule="atLeast"/>
              <w:rPr>
                <w:rFonts w:cs="Segoe UI"/>
                <w:bCs/>
                <w:color w:val="2A2A2A"/>
              </w:rPr>
            </w:pPr>
            <w:r w:rsidRPr="004E4B89">
              <w:rPr>
                <w:rFonts w:cs="Segoe UI"/>
                <w:color w:val="2A2A2A"/>
                <w:lang w:val="de-DE" w:bidi="de-DE"/>
              </w:rPr>
              <w:t>replmerg.exe</w:t>
            </w:r>
          </w:p>
        </w:tc>
      </w:tr>
    </w:tbl>
    <w:p w14:paraId="36A248F8" w14:textId="77777777" w:rsidR="00E065F8" w:rsidRPr="009C5DF4" w:rsidRDefault="66D94FD7" w:rsidP="00E065F8">
      <w:pPr>
        <w:spacing w:line="270" w:lineRule="atLeast"/>
        <w:rPr>
          <w:rFonts w:cs="Segoe UI"/>
          <w:color w:val="2A2A2A"/>
          <w:szCs w:val="20"/>
          <w:lang w:val="de-DE"/>
        </w:rPr>
      </w:pPr>
      <w:r w:rsidRPr="004E4B89">
        <w:rPr>
          <w:rFonts w:eastAsia="Segoe UI" w:cs="Segoe UI"/>
          <w:color w:val="2A2A2A"/>
          <w:lang w:val="de-DE" w:bidi="de-DE"/>
        </w:rPr>
        <w:t>Zusätzlich zu den Replikations-Agents hat eine Replikation eine Reihe von Aufträgen, die geplante und Bedarfswartungen ausführen.</w:t>
      </w:r>
    </w:p>
    <w:p w14:paraId="0AD62AAA" w14:textId="1C3DBC93" w:rsidR="00E065F8" w:rsidRPr="009C5DF4" w:rsidRDefault="00106953" w:rsidP="00E065F8">
      <w:pPr>
        <w:spacing w:line="270" w:lineRule="atLeast"/>
        <w:rPr>
          <w:rFonts w:cs="Segoe UI"/>
          <w:b/>
          <w:color w:val="2A2A2A"/>
          <w:sz w:val="24"/>
          <w:szCs w:val="24"/>
          <w:lang w:val="de-DE"/>
        </w:rPr>
      </w:pPr>
      <w:hyperlink r:id="rId38" w:tooltip="Klicken Sie, um zu reduzieren. Doppelklicken Sie, um alles zu reduzieren." w:history="1">
        <w:r w:rsidR="00E065F8" w:rsidRPr="004E4B89">
          <w:rPr>
            <w:rFonts w:cs="Segoe UI"/>
            <w:b/>
            <w:color w:val="2A2A2A"/>
            <w:sz w:val="24"/>
            <w:szCs w:val="24"/>
            <w:lang w:val="de-DE" w:bidi="de-DE"/>
          </w:rPr>
          <w:t>Aufträge zur Replikationswartung</w:t>
        </w:r>
      </w:hyperlink>
    </w:p>
    <w:p w14:paraId="552F63B2" w14:textId="77777777" w:rsidR="00E065F8" w:rsidRPr="009C5DF4" w:rsidRDefault="66D94FD7" w:rsidP="00E065F8">
      <w:pPr>
        <w:pStyle w:val="NormalWeb"/>
        <w:spacing w:line="270" w:lineRule="atLeast"/>
        <w:rPr>
          <w:rFonts w:cs="Segoe UI"/>
          <w:color w:val="2A2A2A"/>
          <w:lang w:val="de-DE"/>
        </w:rPr>
      </w:pPr>
      <w:r w:rsidRPr="004E4B89">
        <w:rPr>
          <w:rFonts w:eastAsia="Segoe UI" w:cs="Segoe UI"/>
          <w:color w:val="2A2A2A"/>
          <w:lang w:val="de-DE" w:bidi="de-DE"/>
        </w:rPr>
        <w:t>Die Replikation verwendet die folgenden Aufträge zum Ausführen von geplanten und Bedarfswartungen.</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4E4B89" w14:paraId="6A8DB3DB" w14:textId="77777777" w:rsidTr="66D94FD7">
        <w:tc>
          <w:tcPr>
            <w:tcW w:w="3052"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6107663"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de-DE" w:bidi="de-DE"/>
              </w:rPr>
              <w:t>Cleanupauftrag</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09A7BD3"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de-DE" w:bidi="de-DE"/>
              </w:rPr>
              <w:t>Beschreibung</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18D088D"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de-DE" w:bidi="de-DE"/>
              </w:rPr>
              <w:t>Standardzeitplan</w:t>
            </w:r>
          </w:p>
        </w:tc>
      </w:tr>
      <w:tr w:rsidR="00E065F8" w:rsidRPr="009C5DF4" w14:paraId="4EB41C4B"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de-DE" w:bidi="de-DE"/>
              </w:rPr>
              <w:t>Agentverlaufscleanup: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Entfernt Verlaufseinträge des Replikations-Agents aus der Verteilungsdatenbank.</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Wird alle zehn Minuten ausgeführt.</w:t>
            </w:r>
          </w:p>
        </w:tc>
      </w:tr>
      <w:tr w:rsidR="00E065F8" w:rsidRPr="009C5DF4" w14:paraId="14D16CBA"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de-DE" w:bidi="de-DE"/>
              </w:rPr>
              <w:lastRenderedPageBreak/>
              <w:t>Verteilungscleanup: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Entfernt replizierte Transaktionen aus der Verteilungsdatenbank. Deaktiviert Abonnements, die innerhalb der maximalen Beibehaltungsdauer für Verteilung nicht synchronisiert wurden.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Wird alle zehn Minuten ausgeführt.</w:t>
            </w:r>
          </w:p>
        </w:tc>
      </w:tr>
      <w:tr w:rsidR="00E065F8" w:rsidRPr="009C5DF4" w14:paraId="31E2CF6D"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de-DE" w:bidi="de-DE"/>
              </w:rPr>
              <w:t>Cleanup abgelaufener Abonnements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Ermittelt und entfernt abgelaufene Abonnements aus Veröffentlichungsdatenbanken.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Wird täglich um 1:00 Uhr nachts ausgeführt.</w:t>
            </w:r>
          </w:p>
        </w:tc>
      </w:tr>
      <w:tr w:rsidR="00E065F8" w:rsidRPr="009C5DF4" w14:paraId="5A65AFDC"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Abonnements mit Datenüberprüfungsfehlern erneut initialisieren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Ermittelt alle Abonnements mit Datenüberprüfungsfehlern und kennzeichnet diese für eine erneute Initialisierung. Bei der nächsten Ausführung des Merge-Agents oder Verteilungs-Agents wird auf die Abonnenten eine neue Momentaufnahme angewendet.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Kein Standardzeitplan (nicht standardmäßig aktiviert).</w:t>
            </w:r>
          </w:p>
        </w:tc>
      </w:tr>
      <w:tr w:rsidR="00E065F8" w:rsidRPr="009C5DF4" w14:paraId="590B1BAA"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de-DE" w:bidi="de-DE"/>
              </w:rPr>
              <w:t>Überprüfung des Replikations-Agents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Ermittelt Replikations-Agents, die keinen Verlauf protokollieren. Schreibt in das Microsoft Windows-Ereignisprotokoll, wenn ein Auftragsschritt einen Fehler erzeugt.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Wird alle zehn Minuten ausgeführt.</w:t>
            </w:r>
          </w:p>
        </w:tc>
      </w:tr>
      <w:tr w:rsidR="00E065F8" w:rsidRPr="004E4B89" w14:paraId="1A1B622E"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Aktualisierung für die Replikationsüberwachung für die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9C5DF4" w:rsidRDefault="66D94FD7" w:rsidP="006F7BDD">
            <w:pPr>
              <w:pStyle w:val="NormalWeb"/>
              <w:spacing w:line="270" w:lineRule="atLeast"/>
              <w:rPr>
                <w:rFonts w:cs="Segoe UI"/>
                <w:color w:val="2A2A2A"/>
                <w:lang w:val="de-DE"/>
              </w:rPr>
            </w:pPr>
            <w:r w:rsidRPr="004E4B89">
              <w:rPr>
                <w:rFonts w:eastAsia="Segoe UI" w:cs="Segoe UI"/>
                <w:color w:val="2A2A2A"/>
                <w:lang w:val="de-DE" w:bidi="de-DE"/>
              </w:rPr>
              <w:t>Aktualisiert die vom Replikationsmonitor verwendeten zwischengespeicherten Abfragen.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de-DE" w:bidi="de-DE"/>
              </w:rPr>
              <w:t>Wird fortlaufend ausgeführt.</w:t>
            </w:r>
          </w:p>
        </w:tc>
      </w:tr>
    </w:tbl>
    <w:p w14:paraId="27922ED1" w14:textId="77777777" w:rsidR="00E065F8" w:rsidRDefault="00E065F8" w:rsidP="00E065F8">
      <w:pPr>
        <w:rPr>
          <w:b/>
          <w:color w:val="0070C0"/>
          <w:sz w:val="20"/>
          <w:szCs w:val="40"/>
        </w:rPr>
      </w:pPr>
    </w:p>
    <w:p w14:paraId="2E1AD2EE" w14:textId="2E303F24" w:rsidR="00E065F8" w:rsidRPr="009C5DF4" w:rsidRDefault="66D94FD7" w:rsidP="00E065F8">
      <w:pPr>
        <w:pStyle w:val="Heading5"/>
        <w:rPr>
          <w:sz w:val="22"/>
          <w:szCs w:val="22"/>
          <w:lang w:val="de-DE"/>
        </w:rPr>
      </w:pPr>
      <w:r w:rsidRPr="007518F4">
        <w:rPr>
          <w:sz w:val="22"/>
          <w:szCs w:val="22"/>
          <w:lang w:val="de-DE" w:bidi="de-DE"/>
        </w:rPr>
        <w:t>Struktur auf der Ebene des virtuellen Verlegers</w:t>
      </w:r>
    </w:p>
    <w:p w14:paraId="561AC77B" w14:textId="77777777" w:rsidR="00E065F8" w:rsidRPr="009C5DF4" w:rsidRDefault="00E065F8" w:rsidP="00E065F8">
      <w:pPr>
        <w:rPr>
          <w:lang w:val="de-DE"/>
        </w:rPr>
      </w:pPr>
    </w:p>
    <w:p w14:paraId="5C639D69" w14:textId="77777777" w:rsidR="00E065F8" w:rsidRDefault="00E065F8" w:rsidP="00E065F8">
      <w:pPr>
        <w:jc w:val="center"/>
      </w:pPr>
      <w:r>
        <w:rPr>
          <w:lang w:val="de-DE" w:bidi="de-DE"/>
        </w:rPr>
        <w:object w:dxaOrig="9001" w:dyaOrig="5130" w14:anchorId="26353C86">
          <v:shape id="_x0000_i1031" type="#_x0000_t75" style="width:6in;height:244.3pt" o:ole="">
            <v:imagedata r:id="rId39" o:title=""/>
          </v:shape>
          <o:OLEObject Type="Embed" ProgID="Visio.Drawing.15" ShapeID="_x0000_i1031" DrawAspect="Content" ObjectID="_1578304638" r:id="rId40"/>
        </w:object>
      </w:r>
    </w:p>
    <w:p w14:paraId="749ABC47" w14:textId="77777777" w:rsidR="00E065F8" w:rsidRPr="00D90A23" w:rsidRDefault="00E065F8" w:rsidP="00E065F8">
      <w:pPr>
        <w:rPr>
          <w:b/>
          <w:color w:val="0070C0"/>
          <w:sz w:val="20"/>
          <w:szCs w:val="40"/>
        </w:rPr>
      </w:pPr>
    </w:p>
    <w:p w14:paraId="6F35E8A6" w14:textId="5289370C" w:rsidR="00E065F8" w:rsidRPr="009C5DF4" w:rsidRDefault="66D94FD7" w:rsidP="00E065F8">
      <w:pPr>
        <w:pStyle w:val="Heading5"/>
        <w:rPr>
          <w:sz w:val="22"/>
          <w:szCs w:val="22"/>
          <w:lang w:val="de-DE"/>
        </w:rPr>
      </w:pPr>
      <w:r w:rsidRPr="007518F4">
        <w:rPr>
          <w:sz w:val="22"/>
          <w:szCs w:val="22"/>
          <w:lang w:val="de-DE" w:bidi="de-DE"/>
        </w:rPr>
        <w:t>Struktur auf der Ebene des virtuellen Abonnenten</w:t>
      </w:r>
    </w:p>
    <w:p w14:paraId="022B2810" w14:textId="77777777" w:rsidR="00E065F8" w:rsidRPr="009C5DF4" w:rsidRDefault="00E065F8" w:rsidP="00E065F8">
      <w:pPr>
        <w:rPr>
          <w:lang w:val="de-DE"/>
        </w:rPr>
      </w:pPr>
    </w:p>
    <w:p w14:paraId="4CAC95C0" w14:textId="77777777" w:rsidR="00E065F8" w:rsidRDefault="00E065F8" w:rsidP="00E065F8">
      <w:pPr>
        <w:jc w:val="center"/>
      </w:pPr>
      <w:r>
        <w:rPr>
          <w:lang w:val="de-DE" w:bidi="de-DE"/>
        </w:rPr>
        <w:object w:dxaOrig="13366" w:dyaOrig="6555" w14:anchorId="635FA0BE">
          <v:shape id="_x0000_i1032" type="#_x0000_t75" style="width:483.2pt;height:236.8pt" o:ole="">
            <v:imagedata r:id="rId41" o:title=""/>
          </v:shape>
          <o:OLEObject Type="Embed" ProgID="Visio.Drawing.15" ShapeID="_x0000_i1032" DrawAspect="Content" ObjectID="_1578304639" r:id="rId42"/>
        </w:object>
      </w:r>
    </w:p>
    <w:p w14:paraId="13ED9B97" w14:textId="77777777" w:rsidR="001607EA" w:rsidRDefault="001607EA" w:rsidP="00387C76"/>
    <w:p w14:paraId="12213E7B" w14:textId="4CE5B1EC" w:rsidR="003B3ECC" w:rsidRPr="009C5DF4" w:rsidRDefault="00031359" w:rsidP="00E43C80">
      <w:pPr>
        <w:pStyle w:val="Heading2"/>
        <w:rPr>
          <w:lang w:val="de-DE"/>
        </w:rPr>
      </w:pPr>
      <w:bookmarkStart w:id="50" w:name="_Publication_flow"/>
      <w:bookmarkStart w:id="51" w:name="_Configuring_the_Management"/>
      <w:bookmarkStart w:id="52" w:name="_Configure_the_Management"/>
      <w:bookmarkStart w:id="53" w:name="_Ref384668787"/>
      <w:bookmarkStart w:id="54" w:name="_Ref384670539"/>
      <w:bookmarkStart w:id="55" w:name="_Ref389755822"/>
      <w:bookmarkStart w:id="56" w:name="_Toc504562079"/>
      <w:bookmarkEnd w:id="50"/>
      <w:bookmarkEnd w:id="51"/>
      <w:bookmarkEnd w:id="52"/>
      <w:r w:rsidRPr="00862518">
        <w:rPr>
          <w:lang w:val="de-DE" w:bidi="de-DE"/>
        </w:rPr>
        <w:t>Konfigurieren des Management Packs</w:t>
      </w:r>
      <w:bookmarkEnd w:id="53"/>
      <w:bookmarkEnd w:id="54"/>
      <w:bookmarkEnd w:id="55"/>
      <w:bookmarkEnd w:id="56"/>
    </w:p>
    <w:p w14:paraId="2066A610" w14:textId="4C98F5BF" w:rsidR="003B3ECC" w:rsidRPr="009C5DF4" w:rsidRDefault="66D94FD7" w:rsidP="003B3ECC">
      <w:pPr>
        <w:rPr>
          <w:lang w:val="de-DE"/>
        </w:rPr>
      </w:pPr>
      <w:r>
        <w:rPr>
          <w:lang w:val="de-DE" w:bidi="de-DE"/>
        </w:rPr>
        <w:t>Dieser Abschnitt stellt einen Leitfaden zum Konfigurieren und Optimieren dieses Management Packs bereit.</w:t>
      </w:r>
    </w:p>
    <w:p w14:paraId="1CFD8231" w14:textId="77777777" w:rsidR="004B3049" w:rsidRDefault="66D94FD7" w:rsidP="003B3ECC">
      <w:r>
        <w:rPr>
          <w:lang w:val="de-DE" w:bidi="de-DE"/>
        </w:rPr>
        <w:t>In diesem Abschnitt:</w:t>
      </w:r>
    </w:p>
    <w:p w14:paraId="44784520" w14:textId="077802D6" w:rsidR="003B3ECC" w:rsidRPr="009C5DF4" w:rsidRDefault="00106953" w:rsidP="00EF16FB">
      <w:pPr>
        <w:pStyle w:val="BulletedList1"/>
        <w:numPr>
          <w:ilvl w:val="0"/>
          <w:numId w:val="15"/>
        </w:numPr>
        <w:tabs>
          <w:tab w:val="left" w:pos="360"/>
        </w:tabs>
        <w:spacing w:line="260" w:lineRule="exact"/>
        <w:rPr>
          <w:lang w:val="de-DE"/>
        </w:rPr>
      </w:pPr>
      <w:hyperlink w:anchor="_Best_Practice:_Create_1" w:history="1">
        <w:r w:rsidR="66D94FD7" w:rsidRPr="66D94FD7">
          <w:rPr>
            <w:rStyle w:val="Link"/>
            <w:lang w:val="de-DE" w:bidi="de-DE"/>
          </w:rPr>
          <w:t>Bewährte Methode: Erstellen eines Management Packs für Anpassungen</w:t>
        </w:r>
      </w:hyperlink>
    </w:p>
    <w:bookmarkStart w:id="57" w:name="_Best_Practice:_Create"/>
    <w:bookmarkEnd w:id="57"/>
    <w:p w14:paraId="76F95A35" w14:textId="22117E65" w:rsidR="00F44CD3" w:rsidRPr="00862518" w:rsidRDefault="00F44CD3" w:rsidP="00F44CD3">
      <w:pPr>
        <w:pStyle w:val="BulletedList1"/>
        <w:numPr>
          <w:ilvl w:val="0"/>
          <w:numId w:val="15"/>
        </w:numPr>
        <w:tabs>
          <w:tab w:val="left" w:pos="360"/>
        </w:tabs>
        <w:spacing w:line="260" w:lineRule="exact"/>
      </w:pPr>
      <w:r w:rsidRPr="66D94FD7">
        <w:rPr>
          <w:lang w:bidi="de-DE"/>
        </w:rPr>
        <w:fldChar w:fldCharType="begin"/>
      </w:r>
      <w:r w:rsidR="00A937DA">
        <w:rPr>
          <w:lang w:val="de-DE" w:bidi="de-DE"/>
        </w:rPr>
        <w:instrText>HYPERLINK  \l "z3"</w:instrText>
      </w:r>
      <w:r w:rsidR="009C5DF4" w:rsidRPr="66D94FD7">
        <w:rPr>
          <w:lang w:bidi="de-DE"/>
        </w:rPr>
      </w:r>
      <w:r w:rsidRPr="66D94FD7">
        <w:rPr>
          <w:lang w:bidi="de-DE"/>
        </w:rPr>
        <w:fldChar w:fldCharType="separate"/>
      </w:r>
      <w:r w:rsidR="0046300F">
        <w:rPr>
          <w:rStyle w:val="Hyperlink"/>
          <w:sz w:val="22"/>
          <w:szCs w:val="22"/>
          <w:lang w:val="de-DE" w:bidi="de-DE"/>
        </w:rPr>
        <w:t>Importieren eines Management Packs</w:t>
      </w:r>
      <w:r w:rsidRPr="66D94FD7">
        <w:rPr>
          <w:lang w:bidi="de-DE"/>
        </w:rPr>
        <w:fldChar w:fldCharType="end"/>
      </w:r>
    </w:p>
    <w:p w14:paraId="57069392" w14:textId="142ABA71" w:rsidR="00F44CD3" w:rsidRPr="00862518" w:rsidRDefault="00106953" w:rsidP="00F44CD3">
      <w:pPr>
        <w:pStyle w:val="BulletedList1"/>
        <w:numPr>
          <w:ilvl w:val="0"/>
          <w:numId w:val="15"/>
        </w:numPr>
        <w:tabs>
          <w:tab w:val="left" w:pos="360"/>
        </w:tabs>
        <w:spacing w:line="260" w:lineRule="exact"/>
      </w:pPr>
      <w:hyperlink w:anchor="_How_to_enable" w:history="1">
        <w:r w:rsidR="0046300F">
          <w:rPr>
            <w:rStyle w:val="Hyperlink"/>
            <w:sz w:val="22"/>
            <w:szCs w:val="22"/>
            <w:lang w:val="de-DE" w:bidi="de-DE"/>
          </w:rPr>
          <w:t>Aktivieren der Agent-Proxy-Option</w:t>
        </w:r>
      </w:hyperlink>
    </w:p>
    <w:p w14:paraId="32582CAB" w14:textId="463F3B0C" w:rsidR="00F44CD3" w:rsidRPr="00862518" w:rsidRDefault="00106953" w:rsidP="00F44CD3">
      <w:pPr>
        <w:pStyle w:val="BulletedList1"/>
        <w:numPr>
          <w:ilvl w:val="0"/>
          <w:numId w:val="15"/>
        </w:numPr>
        <w:tabs>
          <w:tab w:val="left" w:pos="360"/>
        </w:tabs>
        <w:spacing w:line="260" w:lineRule="exact"/>
      </w:pPr>
      <w:hyperlink w:anchor="_How_to_configure" w:history="1">
        <w:r w:rsidR="0046300F">
          <w:rPr>
            <w:rStyle w:val="Hyperlink"/>
            <w:sz w:val="22"/>
            <w:szCs w:val="22"/>
            <w:lang w:val="de-DE" w:bidi="de-DE"/>
          </w:rPr>
          <w:t>Konfigurieren von ausführenden Profilen</w:t>
        </w:r>
      </w:hyperlink>
    </w:p>
    <w:p w14:paraId="7BB673C9" w14:textId="02C90578" w:rsidR="00F44CD3" w:rsidRPr="006A1369" w:rsidRDefault="00106953" w:rsidP="00F44CD3">
      <w:pPr>
        <w:pStyle w:val="BulletedList1"/>
        <w:numPr>
          <w:ilvl w:val="0"/>
          <w:numId w:val="15"/>
        </w:numPr>
        <w:tabs>
          <w:tab w:val="left" w:pos="360"/>
        </w:tabs>
        <w:spacing w:line="260" w:lineRule="exact"/>
      </w:pPr>
      <w:hyperlink w:anchor="_Security_Configuration" w:history="1">
        <w:r w:rsidR="66D94FD7" w:rsidRPr="66D94FD7">
          <w:rPr>
            <w:rStyle w:val="Link"/>
            <w:lang w:val="de-DE" w:bidi="de-DE"/>
          </w:rPr>
          <w:t>Sicherheitskonfiguration</w:t>
        </w:r>
      </w:hyperlink>
    </w:p>
    <w:p w14:paraId="7617727A" w14:textId="77777777" w:rsidR="003B3ECC" w:rsidRPr="009C5DF4" w:rsidRDefault="003B3ECC" w:rsidP="00387C76">
      <w:pPr>
        <w:pStyle w:val="Heading3"/>
        <w:rPr>
          <w:lang w:val="de-DE"/>
        </w:rPr>
      </w:pPr>
      <w:bookmarkStart w:id="58" w:name="_Best_Practice:_Create_1"/>
      <w:bookmarkStart w:id="59" w:name="_Toc504562080"/>
      <w:bookmarkEnd w:id="58"/>
      <w:r w:rsidRPr="00862518">
        <w:rPr>
          <w:lang w:val="de-DE" w:bidi="de-DE"/>
        </w:rPr>
        <w:t>Bewährte Methode: Erstellen eines Management Packs für Anpassungen</w:t>
      </w:r>
      <w:bookmarkEnd w:id="59"/>
    </w:p>
    <w:p w14:paraId="7C8FB764" w14:textId="6F5E0BE2" w:rsidR="00745BFA" w:rsidRPr="009C5DF4" w:rsidRDefault="66D94FD7" w:rsidP="00745BFA">
      <w:pPr>
        <w:rPr>
          <w:lang w:val="de-DE"/>
        </w:rPr>
      </w:pPr>
      <w:r>
        <w:rPr>
          <w:lang w:val="de-DE" w:bidi="de-DE"/>
        </w:rPr>
        <w:t>Das Management Pack für die Microsoft SQL Server-Replikation ist versiegelt, sodass Sie die ursprünglichen Einstellungen in der Management Pack-Datei nicht ändern können. Sie können jedoch Anpassungen erstellen (z. B. Außerkraftsetzungen oder neue Überwachungsobjekte) und diese in einem anderen Management Pack speichern. Standardmäßig werden von Operations Manager alle Anpassungen im standardmäßigen Management Pack gespeichert. Als bewährte Methode empfiehlt es sich, ein separates Management Pack für jedes versiegelte Management Pack zu erstellen, das angepasst werden soll.</w:t>
      </w:r>
    </w:p>
    <w:p w14:paraId="307B737C" w14:textId="77777777" w:rsidR="00745BFA" w:rsidRPr="009C5DF4" w:rsidRDefault="66D94FD7" w:rsidP="00745BFA">
      <w:pPr>
        <w:rPr>
          <w:lang w:val="de-DE"/>
        </w:rPr>
      </w:pPr>
      <w:r>
        <w:rPr>
          <w:lang w:val="de-DE" w:bidi="de-DE"/>
        </w:rPr>
        <w:t xml:space="preserve">Das Erstellen eines neuen Management Packs, in dem Außerkraftsetzungen gespeichert werden, bietet folgende Vorteile: </w:t>
      </w:r>
    </w:p>
    <w:p w14:paraId="0B0A3524" w14:textId="1A7B214F" w:rsidR="00745BFA" w:rsidRPr="009C5DF4" w:rsidRDefault="00745BFA" w:rsidP="00745BFA">
      <w:pPr>
        <w:pStyle w:val="BulletedList1"/>
        <w:numPr>
          <w:ilvl w:val="0"/>
          <w:numId w:val="0"/>
        </w:numPr>
        <w:tabs>
          <w:tab w:val="left" w:pos="360"/>
        </w:tabs>
        <w:spacing w:line="260" w:lineRule="exact"/>
        <w:ind w:left="360" w:hanging="360"/>
        <w:rPr>
          <w:lang w:val="de-DE"/>
        </w:rPr>
      </w:pPr>
      <w:r w:rsidRPr="66D94FD7">
        <w:rPr>
          <w:lang w:val="de-DE" w:bidi="de-DE"/>
        </w:rPr>
        <w:t>•</w:t>
      </w:r>
      <w:r w:rsidRPr="66D94FD7">
        <w:rPr>
          <w:lang w:val="de-DE" w:bidi="de-DE"/>
        </w:rPr>
        <w:tab/>
        <w:t>Wenn Sie ein Management Pack zum Speichern angepasster Einstellungen für ein versiegeltes Management Pack erstellen, ist es hilfreich, als Grundlage des Namens des neuen Management Packs den Namen des Management Packs zu verwenden, das angepasst wird, etwa „Microsoft SQL Server-Replikationsaußerkraftsetzungen“.</w:t>
      </w:r>
    </w:p>
    <w:p w14:paraId="21A5586F" w14:textId="77777777" w:rsidR="00745BFA" w:rsidRPr="00862518" w:rsidRDefault="66D94FD7" w:rsidP="00EF16FB">
      <w:pPr>
        <w:numPr>
          <w:ilvl w:val="0"/>
          <w:numId w:val="13"/>
        </w:numPr>
      </w:pPr>
      <w:r>
        <w:rPr>
          <w:lang w:val="de-DE" w:bidi="de-DE"/>
        </w:rPr>
        <w:t xml:space="preserve">Durch das Erstellen eines neuen Management Packs zum Speichern von Anpassungen für jedes einzelne versiegelte Management Pack wird es einfacher, die Anpassungen aus einer Testumgebung in eine Produktionsumgebung zu exportieren. Außerdem wird das Löschen eines Management Packs vereinfacht, da Sie alle Abhängigkeiten löschen müssen, bevor Sie ein Management Pack löschen können. Wenn Anpassungen für alle Management Packs im standardmäßigen Management Pack gespeichert werden und Sie ein einzelnes Management </w:t>
      </w:r>
      <w:r>
        <w:rPr>
          <w:lang w:val="de-DE" w:bidi="de-DE"/>
        </w:rPr>
        <w:lastRenderedPageBreak/>
        <w:t>Pack löschen müssen, müssen Sie zunächst das standardmäßige Management Pack löschen. Dadurch werden auch Anpassungen an anderen Management Packs gelöscht.</w:t>
      </w:r>
    </w:p>
    <w:p w14:paraId="5F3E5032" w14:textId="77777777" w:rsidR="00745BFA" w:rsidRPr="00862518" w:rsidRDefault="00745BFA" w:rsidP="00745BFA"/>
    <w:p w14:paraId="74977F01" w14:textId="54A6FBE1" w:rsidR="00745BFA" w:rsidRPr="009C5DF4" w:rsidRDefault="66D94FD7" w:rsidP="00745BFA">
      <w:pPr>
        <w:rPr>
          <w:lang w:val="de-DE"/>
        </w:rPr>
      </w:pPr>
      <w:r>
        <w:rPr>
          <w:lang w:val="de-DE" w:bidi="de-DE"/>
        </w:rPr>
        <w:t xml:space="preserve">Weitere Informationen zu versiegelten und unversiegelten Management Packs finden Sie unter </w:t>
      </w:r>
      <w:hyperlink r:id="rId43">
        <w:r w:rsidRPr="001B745A">
          <w:rPr>
            <w:rStyle w:val="Hyperlink"/>
            <w:sz w:val="22"/>
            <w:szCs w:val="22"/>
            <w:lang w:val="de-DE" w:bidi="de-DE"/>
          </w:rPr>
          <w:t>Management Pack-Formate</w:t>
        </w:r>
      </w:hyperlink>
      <w:r>
        <w:rPr>
          <w:lang w:val="de-DE" w:bidi="de-DE"/>
        </w:rPr>
        <w:t xml:space="preserve">. Weitere Informationen zu Anpassungen von Management Packs und zum Standard-Management Pack finden Sie unter </w:t>
      </w:r>
      <w:hyperlink r:id="rId44">
        <w:r w:rsidRPr="001B745A">
          <w:rPr>
            <w:rStyle w:val="Hyperlink"/>
            <w:sz w:val="22"/>
            <w:szCs w:val="22"/>
            <w:lang w:val="de-DE" w:bidi="de-DE"/>
          </w:rPr>
          <w:t>Info zu Management Packs</w:t>
        </w:r>
      </w:hyperlink>
      <w:r>
        <w:rPr>
          <w:lang w:val="de-DE" w:bidi="de-DE"/>
        </w:rPr>
        <w:t xml:space="preserve"> (möglicherweise in englischer Sprache).</w:t>
      </w:r>
    </w:p>
    <w:p w14:paraId="1D2CF18F" w14:textId="77777777" w:rsidR="009709D7" w:rsidRPr="009C5DF4" w:rsidRDefault="009709D7" w:rsidP="00745BFA">
      <w:pPr>
        <w:rPr>
          <w:lang w:val="de-DE"/>
        </w:rPr>
      </w:pPr>
    </w:p>
    <w:p w14:paraId="72F03854" w14:textId="2480418F" w:rsidR="00745BFA" w:rsidRPr="009C5DF4" w:rsidRDefault="002F67CA" w:rsidP="00745BFA">
      <w:pPr>
        <w:pStyle w:val="ProcedureTitle"/>
        <w:framePr w:wrap="notBeside"/>
        <w:rPr>
          <w:lang w:val="de-DE"/>
        </w:rPr>
      </w:pPr>
      <w:r>
        <w:rPr>
          <w:noProof/>
        </w:rPr>
        <w:drawing>
          <wp:inline distT="0" distB="0" distL="0" distR="0" wp14:anchorId="55C2EAC2" wp14:editId="4F68DE6A">
            <wp:extent cx="152400" cy="152400"/>
            <wp:effectExtent l="0" t="0" r="0" b="0"/>
            <wp:docPr id="1669539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sidRPr="66D94FD7">
        <w:rPr>
          <w:noProof/>
          <w:lang w:val="de-DE" w:bidi="de-DE"/>
        </w:rPr>
        <w:t>Erstellen eines neuen Management Packs für Anpassungen</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4200B0" w14:paraId="0B719756" w14:textId="77777777" w:rsidTr="66D94FD7">
        <w:tc>
          <w:tcPr>
            <w:tcW w:w="8856" w:type="dxa"/>
            <w:shd w:val="clear" w:color="auto" w:fill="auto"/>
          </w:tcPr>
          <w:p w14:paraId="04ADEF2C" w14:textId="77777777" w:rsidR="00745BFA" w:rsidRPr="009C5DF4" w:rsidRDefault="00745BFA" w:rsidP="008B4D53">
            <w:pPr>
              <w:pStyle w:val="NumberedList1"/>
              <w:numPr>
                <w:ilvl w:val="0"/>
                <w:numId w:val="0"/>
              </w:numPr>
              <w:tabs>
                <w:tab w:val="left" w:pos="360"/>
              </w:tabs>
              <w:spacing w:line="260" w:lineRule="exact"/>
              <w:ind w:left="360" w:hanging="360"/>
              <w:rPr>
                <w:lang w:val="de-DE"/>
              </w:rPr>
            </w:pPr>
            <w:r w:rsidRPr="00862518">
              <w:rPr>
                <w:lang w:val="de-DE" w:bidi="de-DE"/>
              </w:rPr>
              <w:t>1.</w:t>
            </w:r>
            <w:r w:rsidRPr="00862518">
              <w:rPr>
                <w:lang w:val="de-DE" w:bidi="de-DE"/>
              </w:rPr>
              <w:tab/>
              <w:t xml:space="preserve">Öffnen Sie die Betriebskonsole, und klicken Sie dann auf die Schaltfläche </w:t>
            </w:r>
            <w:r w:rsidRPr="00862518">
              <w:rPr>
                <w:rStyle w:val="UI"/>
                <w:lang w:val="de-DE" w:bidi="de-DE"/>
              </w:rPr>
              <w:t>Verwaltung</w:t>
            </w:r>
            <w:r w:rsidRPr="00862518">
              <w:rPr>
                <w:lang w:val="de-DE" w:bidi="de-DE"/>
              </w:rPr>
              <w:t>.</w:t>
            </w:r>
          </w:p>
          <w:p w14:paraId="1FBD19D1" w14:textId="77777777" w:rsidR="00745BFA" w:rsidRPr="009C5DF4" w:rsidRDefault="00745BFA" w:rsidP="008B4D53">
            <w:pPr>
              <w:pStyle w:val="NumberedList1"/>
              <w:numPr>
                <w:ilvl w:val="0"/>
                <w:numId w:val="0"/>
              </w:numPr>
              <w:tabs>
                <w:tab w:val="left" w:pos="360"/>
              </w:tabs>
              <w:spacing w:line="260" w:lineRule="exact"/>
              <w:ind w:left="360" w:hanging="360"/>
              <w:rPr>
                <w:lang w:val="de-DE"/>
              </w:rPr>
            </w:pPr>
            <w:r w:rsidRPr="00862518">
              <w:rPr>
                <w:lang w:val="de-DE" w:bidi="de-DE"/>
              </w:rPr>
              <w:t>2.</w:t>
            </w:r>
            <w:r w:rsidRPr="00862518">
              <w:rPr>
                <w:lang w:val="de-DE" w:bidi="de-DE"/>
              </w:rPr>
              <w:tab/>
              <w:t xml:space="preserve">Klicken Sie mit der rechten Maustaste auf </w:t>
            </w:r>
            <w:r w:rsidRPr="00862518">
              <w:rPr>
                <w:rStyle w:val="UI"/>
                <w:lang w:val="de-DE" w:bidi="de-DE"/>
              </w:rPr>
              <w:t>Management Packs</w:t>
            </w:r>
            <w:r w:rsidRPr="00862518">
              <w:rPr>
                <w:lang w:val="de-DE" w:bidi="de-DE"/>
              </w:rPr>
              <w:t xml:space="preserve">, und klicken Sie dann auf </w:t>
            </w:r>
            <w:r w:rsidRPr="00862518">
              <w:rPr>
                <w:rStyle w:val="UI"/>
                <w:lang w:val="de-DE" w:bidi="de-DE"/>
              </w:rPr>
              <w:t>Neues Management Pack erstellen</w:t>
            </w:r>
            <w:r w:rsidRPr="00862518">
              <w:rPr>
                <w:lang w:val="de-DE" w:bidi="de-DE"/>
              </w:rPr>
              <w:t>.</w:t>
            </w:r>
          </w:p>
          <w:p w14:paraId="34942E8F" w14:textId="0C3E8891" w:rsidR="00745BFA" w:rsidRPr="009C5DF4" w:rsidRDefault="00745BFA" w:rsidP="008B4D53">
            <w:pPr>
              <w:pStyle w:val="NumberedList1"/>
              <w:numPr>
                <w:ilvl w:val="0"/>
                <w:numId w:val="0"/>
              </w:numPr>
              <w:tabs>
                <w:tab w:val="left" w:pos="360"/>
              </w:tabs>
              <w:spacing w:line="260" w:lineRule="exact"/>
              <w:ind w:left="360" w:hanging="360"/>
              <w:rPr>
                <w:lang w:val="de-DE"/>
              </w:rPr>
            </w:pPr>
            <w:r w:rsidRPr="00862518">
              <w:rPr>
                <w:lang w:val="de-DE" w:bidi="de-DE"/>
              </w:rPr>
              <w:t>3.</w:t>
            </w:r>
            <w:r w:rsidRPr="00862518">
              <w:rPr>
                <w:lang w:val="de-DE" w:bidi="de-DE"/>
              </w:rPr>
              <w:tab/>
              <w:t xml:space="preserve">Geben Sie einen Namen ein (z.B. MSSQL-Replikation-MP-Anpassungen), und klicken Sie dann auf </w:t>
            </w:r>
            <w:r w:rsidRPr="00862518">
              <w:rPr>
                <w:rStyle w:val="UI"/>
                <w:lang w:val="de-DE" w:bidi="de-DE"/>
              </w:rPr>
              <w:t>Weiter</w:t>
            </w:r>
            <w:r w:rsidRPr="00862518">
              <w:rPr>
                <w:lang w:val="de-DE" w:bidi="de-DE"/>
              </w:rPr>
              <w:t>.</w:t>
            </w:r>
          </w:p>
          <w:p w14:paraId="33CAF04D" w14:textId="77777777" w:rsidR="00745BFA" w:rsidRPr="004200B0" w:rsidRDefault="00745BFA" w:rsidP="008B4D53">
            <w:pPr>
              <w:pStyle w:val="NumberedList1"/>
              <w:numPr>
                <w:ilvl w:val="0"/>
                <w:numId w:val="0"/>
              </w:numPr>
              <w:tabs>
                <w:tab w:val="left" w:pos="360"/>
              </w:tabs>
              <w:spacing w:line="260" w:lineRule="exact"/>
              <w:ind w:left="360" w:hanging="360"/>
            </w:pPr>
            <w:r w:rsidRPr="004200B0">
              <w:rPr>
                <w:lang w:val="de-DE" w:bidi="de-DE"/>
              </w:rPr>
              <w:t>4.</w:t>
            </w:r>
            <w:r w:rsidRPr="004200B0">
              <w:rPr>
                <w:lang w:val="de-DE" w:bidi="de-DE"/>
              </w:rPr>
              <w:tab/>
              <w:t xml:space="preserve">Klicken Sie auf </w:t>
            </w:r>
            <w:r w:rsidRPr="004200B0">
              <w:rPr>
                <w:rStyle w:val="UI"/>
                <w:lang w:val="de-DE" w:bidi="de-DE"/>
              </w:rPr>
              <w:t>Erstellen</w:t>
            </w:r>
            <w:r w:rsidRPr="004200B0">
              <w:rPr>
                <w:lang w:val="de-DE" w:bidi="de-DE"/>
              </w:rPr>
              <w:t>.</w:t>
            </w:r>
          </w:p>
        </w:tc>
      </w:tr>
    </w:tbl>
    <w:p w14:paraId="1FC77E29" w14:textId="737730B5" w:rsidR="0042791E" w:rsidRPr="00862518" w:rsidRDefault="0042791E" w:rsidP="00387C76">
      <w:pPr>
        <w:pStyle w:val="Heading3"/>
      </w:pPr>
      <w:bookmarkStart w:id="60" w:name="z3"/>
      <w:bookmarkStart w:id="61" w:name="_How_to_import"/>
      <w:bookmarkStart w:id="62" w:name="_Ref384671384"/>
      <w:bookmarkStart w:id="63" w:name="_Toc504562081"/>
      <w:bookmarkEnd w:id="60"/>
      <w:bookmarkEnd w:id="61"/>
      <w:r w:rsidRPr="00862518">
        <w:rPr>
          <w:lang w:val="de-DE" w:bidi="de-DE"/>
        </w:rPr>
        <w:t>Importieren eines Management Packs</w:t>
      </w:r>
      <w:bookmarkEnd w:id="62"/>
      <w:bookmarkEnd w:id="63"/>
    </w:p>
    <w:p w14:paraId="433F9C0C" w14:textId="2519CA05" w:rsidR="0042791E" w:rsidRPr="009C5DF4" w:rsidRDefault="66D94FD7" w:rsidP="0042791E">
      <w:pPr>
        <w:rPr>
          <w:lang w:val="de-DE"/>
        </w:rPr>
      </w:pPr>
      <w:r>
        <w:rPr>
          <w:lang w:val="de-DE" w:bidi="de-DE"/>
        </w:rPr>
        <w:t xml:space="preserve">Weitere Informationen zum Importieren eines Management Packs finden Sie unter </w:t>
      </w:r>
      <w:hyperlink r:id="rId46">
        <w:r w:rsidRPr="00E85678">
          <w:rPr>
            <w:rStyle w:val="Hyperlink"/>
            <w:sz w:val="22"/>
            <w:szCs w:val="22"/>
            <w:lang w:val="de-DE" w:bidi="de-DE"/>
          </w:rPr>
          <w:t>Importieren eines Operations Manager-Management Packs</w:t>
        </w:r>
      </w:hyperlink>
      <w:r>
        <w:rPr>
          <w:lang w:val="de-DE" w:bidi="de-DE"/>
        </w:rPr>
        <w:t>.</w:t>
      </w:r>
    </w:p>
    <w:p w14:paraId="7A525830" w14:textId="694DA0EF" w:rsidR="0042791E" w:rsidRPr="009C5DF4" w:rsidRDefault="0042791E" w:rsidP="00387C76">
      <w:pPr>
        <w:pStyle w:val="Heading3"/>
        <w:rPr>
          <w:lang w:val="de-DE"/>
        </w:rPr>
      </w:pPr>
      <w:bookmarkStart w:id="64" w:name="_How_to_enable"/>
      <w:bookmarkStart w:id="65" w:name="_Ref384671390"/>
      <w:bookmarkStart w:id="66" w:name="_Toc504562082"/>
      <w:bookmarkEnd w:id="64"/>
      <w:r w:rsidRPr="00862518">
        <w:rPr>
          <w:lang w:val="de-DE" w:bidi="de-DE"/>
        </w:rPr>
        <w:t xml:space="preserve">Aktivieren der </w:t>
      </w:r>
      <w:bookmarkEnd w:id="65"/>
      <w:r w:rsidRPr="00862518">
        <w:rPr>
          <w:lang w:val="de-DE" w:bidi="de-DE"/>
        </w:rPr>
        <w:t>Agent-Proxy-Option</w:t>
      </w:r>
      <w:bookmarkEnd w:id="66"/>
    </w:p>
    <w:p w14:paraId="440E35DA" w14:textId="4692A17C" w:rsidR="00C14DB8" w:rsidRPr="009C5DF4" w:rsidRDefault="66D94FD7" w:rsidP="00C14DB8">
      <w:pPr>
        <w:rPr>
          <w:lang w:val="de-DE"/>
        </w:rPr>
      </w:pPr>
      <w:r>
        <w:rPr>
          <w:lang w:val="de-DE" w:bidi="de-DE"/>
        </w:rPr>
        <w:t xml:space="preserve">Führen Sie die folgenden Schritte aus, um die </w:t>
      </w:r>
      <w:r>
        <w:rPr>
          <w:b/>
          <w:lang w:val="de-DE" w:bidi="de-DE"/>
        </w:rPr>
        <w:t>Agent-Proxy-Option</w:t>
      </w:r>
      <w:r>
        <w:rPr>
          <w:lang w:val="de-DE" w:bidi="de-DE"/>
        </w:rPr>
        <w:t xml:space="preserve"> zu aktivieren:</w:t>
      </w:r>
    </w:p>
    <w:p w14:paraId="7034D551" w14:textId="77777777" w:rsidR="00C14DB8" w:rsidRPr="009C5DF4" w:rsidRDefault="00C14DB8" w:rsidP="00C14DB8">
      <w:pPr>
        <w:pStyle w:val="NumberedList1"/>
        <w:numPr>
          <w:ilvl w:val="0"/>
          <w:numId w:val="0"/>
        </w:numPr>
        <w:tabs>
          <w:tab w:val="left" w:pos="360"/>
        </w:tabs>
        <w:spacing w:line="260" w:lineRule="exact"/>
        <w:ind w:left="720" w:hanging="360"/>
        <w:rPr>
          <w:lang w:val="de-DE"/>
        </w:rPr>
      </w:pPr>
      <w:r w:rsidRPr="00862518">
        <w:rPr>
          <w:lang w:val="de-DE" w:bidi="de-DE"/>
        </w:rPr>
        <w:t>1.</w:t>
      </w:r>
      <w:r w:rsidRPr="00862518">
        <w:rPr>
          <w:lang w:val="de-DE" w:bidi="de-DE"/>
        </w:rPr>
        <w:tab/>
        <w:t xml:space="preserve">Öffnen Sie die Betriebskonsole, und klicken Sie auf die Schaltfläche </w:t>
      </w:r>
      <w:r w:rsidRPr="00862518">
        <w:rPr>
          <w:b/>
          <w:lang w:val="de-DE" w:bidi="de-DE"/>
        </w:rPr>
        <w:t>Verwaltung</w:t>
      </w:r>
      <w:r w:rsidRPr="00862518">
        <w:rPr>
          <w:lang w:val="de-DE" w:bidi="de-DE"/>
        </w:rPr>
        <w:t>.</w:t>
      </w:r>
    </w:p>
    <w:p w14:paraId="35E87E8F" w14:textId="77777777" w:rsidR="00C14DB8" w:rsidRPr="009C5DF4" w:rsidRDefault="00C14DB8" w:rsidP="00C14DB8">
      <w:pPr>
        <w:pStyle w:val="NumberedList1"/>
        <w:numPr>
          <w:ilvl w:val="0"/>
          <w:numId w:val="0"/>
        </w:numPr>
        <w:tabs>
          <w:tab w:val="left" w:pos="360"/>
        </w:tabs>
        <w:spacing w:line="260" w:lineRule="exact"/>
        <w:ind w:left="720" w:hanging="360"/>
        <w:rPr>
          <w:lang w:val="de-DE"/>
        </w:rPr>
      </w:pPr>
      <w:r w:rsidRPr="00862518">
        <w:rPr>
          <w:lang w:val="de-DE" w:bidi="de-DE"/>
        </w:rPr>
        <w:t>2.</w:t>
      </w:r>
      <w:r w:rsidRPr="00862518">
        <w:rPr>
          <w:lang w:val="de-DE" w:bidi="de-DE"/>
        </w:rPr>
        <w:tab/>
        <w:t xml:space="preserve">Klicken Sie im Administratorbereich auf </w:t>
      </w:r>
      <w:r w:rsidRPr="00862518">
        <w:rPr>
          <w:rStyle w:val="UI"/>
          <w:lang w:val="de-DE" w:bidi="de-DE"/>
        </w:rPr>
        <w:t>Mit Agents verwaltet</w:t>
      </w:r>
      <w:r w:rsidRPr="00862518">
        <w:rPr>
          <w:lang w:val="de-DE" w:bidi="de-DE"/>
        </w:rPr>
        <w:t>.</w:t>
      </w:r>
    </w:p>
    <w:p w14:paraId="334C10C9" w14:textId="77777777" w:rsidR="00C14DB8" w:rsidRPr="009C5DF4" w:rsidRDefault="00C14DB8" w:rsidP="00C14DB8">
      <w:pPr>
        <w:pStyle w:val="NumberedList1"/>
        <w:numPr>
          <w:ilvl w:val="0"/>
          <w:numId w:val="0"/>
        </w:numPr>
        <w:tabs>
          <w:tab w:val="left" w:pos="360"/>
        </w:tabs>
        <w:spacing w:line="260" w:lineRule="exact"/>
        <w:ind w:left="720" w:hanging="360"/>
        <w:rPr>
          <w:lang w:val="de-DE"/>
        </w:rPr>
      </w:pPr>
      <w:r w:rsidRPr="00862518">
        <w:rPr>
          <w:lang w:val="de-DE" w:bidi="de-DE"/>
        </w:rPr>
        <w:t>3.</w:t>
      </w:r>
      <w:r w:rsidRPr="00862518">
        <w:rPr>
          <w:lang w:val="de-DE" w:bidi="de-DE"/>
        </w:rPr>
        <w:tab/>
        <w:t>Doppelklicken Sie in der Liste auf einen Agent.</w:t>
      </w:r>
    </w:p>
    <w:p w14:paraId="082CCAE3" w14:textId="77777777" w:rsidR="00C14DB8" w:rsidRPr="009C5DF4" w:rsidRDefault="00C14DB8" w:rsidP="00C14DB8">
      <w:pPr>
        <w:ind w:left="360"/>
        <w:rPr>
          <w:lang w:val="de-DE"/>
        </w:rPr>
      </w:pPr>
      <w:r w:rsidRPr="00862518">
        <w:rPr>
          <w:lang w:val="de-DE" w:bidi="de-DE"/>
        </w:rPr>
        <w:t>4.</w:t>
      </w:r>
      <w:r w:rsidRPr="00862518">
        <w:rPr>
          <w:lang w:val="de-DE" w:bidi="de-DE"/>
        </w:rPr>
        <w:tab/>
        <w:t xml:space="preserve">Wählen Sie auf der Registerkarte „Sicherheit“ die Option </w:t>
      </w:r>
      <w:r w:rsidRPr="00862518">
        <w:rPr>
          <w:rStyle w:val="UI"/>
          <w:lang w:val="de-DE" w:bidi="de-DE"/>
        </w:rPr>
        <w:t>Diesen Agent als Proxyagent zur Ermittlung verwalteter Objekte auf anderen Computern verwenden</w:t>
      </w:r>
      <w:r w:rsidRPr="00862518">
        <w:rPr>
          <w:lang w:val="de-DE" w:bidi="de-DE"/>
        </w:rPr>
        <w:t xml:space="preserve"> aus.</w:t>
      </w:r>
    </w:p>
    <w:p w14:paraId="57B6F547" w14:textId="5EB23546" w:rsidR="003B3ECC" w:rsidRPr="009C5DF4" w:rsidRDefault="003B3ECC" w:rsidP="00387C76">
      <w:pPr>
        <w:pStyle w:val="Heading3"/>
        <w:rPr>
          <w:lang w:val="de-DE"/>
        </w:rPr>
      </w:pPr>
      <w:bookmarkStart w:id="67" w:name="_How_to_configure"/>
      <w:bookmarkStart w:id="68" w:name="_Security_Configuration"/>
      <w:bookmarkStart w:id="69" w:name="_Ref384669885"/>
      <w:bookmarkStart w:id="70" w:name="_Toc504562083"/>
      <w:bookmarkEnd w:id="67"/>
      <w:bookmarkEnd w:id="68"/>
      <w:r w:rsidRPr="00862518">
        <w:rPr>
          <w:lang w:val="de-DE" w:bidi="de-DE"/>
        </w:rPr>
        <w:lastRenderedPageBreak/>
        <w:t>Sicherheitskonfiguration</w:t>
      </w:r>
      <w:bookmarkEnd w:id="69"/>
      <w:bookmarkEnd w:id="70"/>
    </w:p>
    <w:p w14:paraId="20EC9C02" w14:textId="7ED080D3" w:rsidR="004B3049" w:rsidRPr="009C5DF4" w:rsidRDefault="66D94FD7" w:rsidP="004B3049">
      <w:pPr>
        <w:rPr>
          <w:lang w:val="de-DE"/>
        </w:rPr>
      </w:pPr>
      <w:r>
        <w:rPr>
          <w:lang w:val="de-DE" w:bidi="de-DE"/>
        </w:rPr>
        <w:t>Dieser Abschnitt enthält Anweisungen zum Konfigurieren der Sicherheit für dieses Management Pack.</w:t>
      </w:r>
    </w:p>
    <w:p w14:paraId="23E4A79B" w14:textId="77777777" w:rsidR="004B3049" w:rsidRPr="009C5DF4" w:rsidRDefault="004B3049" w:rsidP="00387C76">
      <w:pPr>
        <w:pStyle w:val="Heading4"/>
        <w:rPr>
          <w:lang w:val="de-DE"/>
        </w:rPr>
      </w:pPr>
      <w:bookmarkStart w:id="71" w:name="_Required_Permissions_1"/>
      <w:bookmarkStart w:id="72" w:name="_Run_As_Profiles"/>
      <w:bookmarkStart w:id="73" w:name="_Ref384675893"/>
      <w:bookmarkStart w:id="74" w:name="_Ref384671069"/>
      <w:bookmarkStart w:id="75" w:name="_Toc504562084"/>
      <w:bookmarkEnd w:id="71"/>
      <w:bookmarkEnd w:id="72"/>
      <w:r w:rsidRPr="009709D7">
        <w:rPr>
          <w:lang w:val="de-DE" w:bidi="de-DE"/>
        </w:rPr>
        <w:t>Ausführende Profile</w:t>
      </w:r>
      <w:bookmarkEnd w:id="73"/>
      <w:bookmarkEnd w:id="75"/>
    </w:p>
    <w:p w14:paraId="02BCE8BE" w14:textId="29306A81" w:rsidR="009B0915" w:rsidRPr="009C5DF4" w:rsidRDefault="00C90443" w:rsidP="00BD4FDD">
      <w:pPr>
        <w:rPr>
          <w:lang w:val="de-DE"/>
        </w:rPr>
      </w:pPr>
      <w:r>
        <w:rPr>
          <w:lang w:val="de-DE" w:bidi="de-DE"/>
        </w:rPr>
        <w:t xml:space="preserve">Dieses Management Pack verwendet dieselben ausführenden Profile wie das System Center Management Pack für SQL Server. Weitere Details zu den Konfigurationen für ausführende Profile finden Sie im Management Pack-Leitfaden. Beachten Sie, dass die Konfiguration des </w:t>
      </w:r>
      <w:r w:rsidRPr="005E696F">
        <w:rPr>
          <w:rFonts w:cstheme="minorHAnsi"/>
          <w:lang w:val="de-DE" w:bidi="de-DE"/>
        </w:rPr>
        <w:t>Zugriffs mit geringen Rechten derzeit nicht von diesem Management Pack unterstützt wird.</w:t>
      </w:r>
      <w:bookmarkStart w:id="76" w:name="_Required_permissions"/>
      <w:bookmarkStart w:id="77" w:name="Permissions"/>
      <w:bookmarkStart w:id="78" w:name="LowPriv"/>
      <w:bookmarkStart w:id="79" w:name="_Low-Privilege_Environments"/>
      <w:bookmarkStart w:id="80" w:name="_To_configure_permissions"/>
      <w:bookmarkStart w:id="81" w:name="z4"/>
      <w:bookmarkStart w:id="82" w:name="z5"/>
      <w:bookmarkStart w:id="83" w:name="_Ref384943365"/>
      <w:bookmarkEnd w:id="74"/>
      <w:bookmarkEnd w:id="76"/>
      <w:bookmarkEnd w:id="77"/>
      <w:bookmarkEnd w:id="78"/>
      <w:bookmarkEnd w:id="79"/>
      <w:bookmarkEnd w:id="80"/>
      <w:bookmarkEnd w:id="81"/>
      <w:bookmarkEnd w:id="82"/>
      <w:r w:rsidR="009C5DF4" w:rsidRPr="009C5DF4">
        <w:rPr>
          <w:lang w:val="de-DE"/>
        </w:rPr>
        <w:t xml:space="preserve"> </w:t>
      </w:r>
    </w:p>
    <w:p w14:paraId="2FD795C2" w14:textId="41E0DA38" w:rsidR="0028645B" w:rsidRPr="009C5DF4" w:rsidRDefault="0028645B" w:rsidP="00664EA8">
      <w:pPr>
        <w:pStyle w:val="Heading2"/>
        <w:rPr>
          <w:lang w:val="de-DE"/>
        </w:rPr>
      </w:pPr>
      <w:bookmarkStart w:id="84" w:name="TLS"/>
      <w:bookmarkStart w:id="85" w:name="_TLS_1.2_Protection"/>
      <w:bookmarkStart w:id="86" w:name="_Toc504562085"/>
      <w:bookmarkEnd w:id="84"/>
      <w:bookmarkEnd w:id="85"/>
      <w:r w:rsidRPr="00862518">
        <w:rPr>
          <w:lang w:val="de-DE" w:bidi="de-DE"/>
        </w:rPr>
        <w:t>Anzeigen von Informationen in der Operations Manager-Konsole</w:t>
      </w:r>
      <w:bookmarkStart w:id="87" w:name="z86a5fb31462d499bb9d453d242491276"/>
      <w:bookmarkEnd w:id="83"/>
      <w:bookmarkEnd w:id="86"/>
      <w:bookmarkEnd w:id="87"/>
    </w:p>
    <w:p w14:paraId="06EEC755" w14:textId="799F94A3" w:rsidR="00DC2A7D" w:rsidRPr="009C5DF4" w:rsidRDefault="00DC2A7D" w:rsidP="00387C76">
      <w:pPr>
        <w:pStyle w:val="Heading3"/>
        <w:rPr>
          <w:lang w:val="de-DE"/>
        </w:rPr>
      </w:pPr>
      <w:bookmarkStart w:id="88" w:name="_Toc504562086"/>
      <w:r w:rsidRPr="00862518">
        <w:rPr>
          <w:lang w:val="de-DE" w:bidi="de-DE"/>
        </w:rPr>
        <w:t>Versionsunabhängige (generische) Ansichten und Dashboards</w:t>
      </w:r>
      <w:bookmarkEnd w:id="88"/>
    </w:p>
    <w:p w14:paraId="1448CE69" w14:textId="242161F6" w:rsidR="00A304C5" w:rsidRPr="009C5DF4" w:rsidRDefault="66D94FD7" w:rsidP="009C46D9">
      <w:pPr>
        <w:rPr>
          <w:lang w:val="de-DE"/>
        </w:rPr>
      </w:pPr>
      <w:r>
        <w:rPr>
          <w:lang w:val="de-DE" w:bidi="de-DE"/>
        </w:rPr>
        <w:t>Dieses Management Pack verwendet die allgemeine Ordnerstruktur, die mit dem ersten Release des Management Packs für SQL Server eingeführt wurde. Die folgenden Ansichten und Dashboards sind versionsunabhängig und zeigen Informationen zu allen Versionen von SQL Server an:</w:t>
      </w:r>
    </w:p>
    <w:p w14:paraId="0C56C1C0" w14:textId="5FE1C1E5" w:rsidR="00DC2A7D" w:rsidRPr="00CB3561" w:rsidRDefault="00DC2A7D" w:rsidP="00DC2A7D">
      <w:pPr>
        <w:pStyle w:val="NoSpacing"/>
      </w:pPr>
      <w:r>
        <w:rPr>
          <w:noProof/>
          <w:lang w:val="en-US"/>
        </w:rPr>
        <w:drawing>
          <wp:inline distT="0" distB="0" distL="0" distR="0" wp14:anchorId="3B409AC6" wp14:editId="2AD750E6">
            <wp:extent cx="152400" cy="152400"/>
            <wp:effectExtent l="0" t="0" r="0" b="0"/>
            <wp:docPr id="4890797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bidi="de-DE"/>
        </w:rPr>
        <w:t xml:space="preserve"> SQL Server-Replikation</w:t>
      </w:r>
    </w:p>
    <w:p w14:paraId="77538729" w14:textId="10AD3F72" w:rsidR="00DC2A7D" w:rsidRPr="00CB3561" w:rsidRDefault="00DC2A7D" w:rsidP="00DC2A7D">
      <w:pPr>
        <w:pStyle w:val="NoSpacing"/>
        <w:ind w:left="360"/>
      </w:pPr>
      <w:r>
        <w:rPr>
          <w:noProof/>
          <w:lang w:val="en-US"/>
        </w:rPr>
        <w:drawing>
          <wp:inline distT="0" distB="0" distL="0" distR="0" wp14:anchorId="6486AC1A" wp14:editId="43D3212B">
            <wp:extent cx="180975" cy="180975"/>
            <wp:effectExtent l="0" t="0" r="9525" b="9525"/>
            <wp:docPr id="15148794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Pr>
          <w:lang w:bidi="de-DE"/>
        </w:rPr>
        <w:t>Aktive Warnungen</w:t>
      </w:r>
    </w:p>
    <w:p w14:paraId="5A753ABC" w14:textId="24DA2D4B" w:rsidR="00DC2A7D" w:rsidRPr="00CB3561" w:rsidRDefault="009B294A" w:rsidP="009B294A">
      <w:pPr>
        <w:pStyle w:val="NoSpacing"/>
        <w:ind w:left="360"/>
      </w:pPr>
      <w:r>
        <w:rPr>
          <w:noProof/>
          <w:lang w:val="en-US"/>
        </w:rPr>
        <w:drawing>
          <wp:inline distT="0" distB="0" distL="0" distR="0" wp14:anchorId="759CE9AB" wp14:editId="5CCEF170">
            <wp:extent cx="190476" cy="180952"/>
            <wp:effectExtent l="0" t="0" r="635" b="0"/>
            <wp:docPr id="12611535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9">
                      <a:extLst>
                        <a:ext uri="{28A0092B-C50C-407E-A947-70E740481C1C}">
                          <a14:useLocalDpi xmlns:a14="http://schemas.microsoft.com/office/drawing/2010/main" val="0"/>
                        </a:ext>
                      </a:extLst>
                    </a:blip>
                    <a:stretch>
                      <a:fillRect/>
                    </a:stretch>
                  </pic:blipFill>
                  <pic:spPr>
                    <a:xfrm>
                      <a:off x="0" y="0"/>
                      <a:ext cx="190476" cy="180952"/>
                    </a:xfrm>
                    <a:prstGeom prst="rect">
                      <a:avLst/>
                    </a:prstGeom>
                  </pic:spPr>
                </pic:pic>
              </a:graphicData>
            </a:graphic>
          </wp:inline>
        </w:drawing>
      </w:r>
      <w:r w:rsidR="66D94FD7">
        <w:rPr>
          <w:lang w:bidi="de-DE"/>
        </w:rPr>
        <w:t>Alle Objekte, die sich auf die Replikation beziehen</w:t>
      </w:r>
    </w:p>
    <w:p w14:paraId="5E5B2E77" w14:textId="5CFD98E8" w:rsidR="00DC2A7D" w:rsidRDefault="009C5DF4" w:rsidP="00DC2A7D">
      <w:pPr>
        <w:pStyle w:val="NoSpacing"/>
        <w:ind w:left="360"/>
      </w:pPr>
      <w:r>
        <w:rPr>
          <w:lang w:bidi="de-DE"/>
        </w:rPr>
        <w:pict w14:anchorId="2CF20D86">
          <v:shape id="_x0000_i1033" type="#_x0000_t75" style="width:12.05pt;height:11.65pt;visibility:visible;mso-wrap-style:square">
            <v:imagedata r:id="rId50" o:title=""/>
          </v:shape>
        </w:pict>
      </w:r>
      <w:r w:rsidR="66D94FD7">
        <w:rPr>
          <w:lang w:bidi="de-DE"/>
        </w:rPr>
        <w:t xml:space="preserve"> Integrität der SQL Server-Replikationsdatenbank</w:t>
      </w:r>
    </w:p>
    <w:p w14:paraId="59929496" w14:textId="77777777" w:rsidR="00BE2307" w:rsidRPr="005E696F" w:rsidRDefault="00BE2307" w:rsidP="00BE2307">
      <w:pPr>
        <w:pStyle w:val="NoSpacing"/>
        <w:spacing w:line="300" w:lineRule="auto"/>
        <w:ind w:left="360"/>
        <w:rPr>
          <w:rFonts w:asciiTheme="minorHAnsi" w:hAnsiTheme="minorHAnsi" w:cstheme="minorHAnsi"/>
        </w:rPr>
      </w:pPr>
      <w:r w:rsidRPr="005E696F">
        <w:rPr>
          <w:rFonts w:asciiTheme="minorHAnsi" w:hAnsiTheme="minorHAnsi" w:cstheme="minorHAnsi"/>
          <w:noProof/>
          <w:lang w:val="en-US"/>
        </w:rPr>
        <w:drawing>
          <wp:inline distT="0" distB="0" distL="0" distR="0" wp14:anchorId="675B1149" wp14:editId="2BB312B5">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5E696F">
        <w:rPr>
          <w:rFonts w:asciiTheme="minorHAnsi" w:hAnsiTheme="minorHAnsi" w:cstheme="minorHAnsi"/>
          <w:lang w:bidi="de-DE"/>
        </w:rPr>
        <w:t>Zusammenfassung</w:t>
      </w:r>
    </w:p>
    <w:p w14:paraId="19AFEC98" w14:textId="19C3FDB3" w:rsidR="00BE2307" w:rsidRPr="00CB3561" w:rsidRDefault="00BE2307" w:rsidP="00DC2A7D">
      <w:pPr>
        <w:pStyle w:val="NoSpacing"/>
        <w:ind w:left="360"/>
      </w:pPr>
      <w:r>
        <w:rPr>
          <w:noProof/>
          <w:lang w:val="en-US"/>
        </w:rPr>
        <w:drawing>
          <wp:inline distT="0" distB="0" distL="0" distR="0" wp14:anchorId="0EE87EA4" wp14:editId="084F1F6A">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518">
        <w:rPr>
          <w:lang w:bidi="de-DE"/>
        </w:rPr>
        <w:t xml:space="preserve"> SQL Server Replication Views</w:t>
      </w:r>
    </w:p>
    <w:p w14:paraId="437C3304" w14:textId="77777777" w:rsidR="00A304C5" w:rsidRDefault="00A304C5" w:rsidP="009C46D9">
      <w:pPr>
        <w:pStyle w:val="NoSpacing"/>
        <w:ind w:left="360"/>
      </w:pPr>
    </w:p>
    <w:p w14:paraId="4301CAF5" w14:textId="26843E8A" w:rsidR="00A304C5" w:rsidRPr="009C5DF4" w:rsidRDefault="66D94FD7" w:rsidP="000A2DAF">
      <w:pPr>
        <w:rPr>
          <w:lang w:val="de-DE"/>
        </w:rPr>
      </w:pPr>
      <w:r>
        <w:rPr>
          <w:lang w:val="de-DE" w:bidi="de-DE"/>
        </w:rPr>
        <w:t>Die Diagrammansicht „Alle Objekte, die sich auf die Replikation beziehen“ bietet Informationen über alle SQL Server-Replikationsobjekte und deren Beziehungen.</w:t>
      </w:r>
    </w:p>
    <w:p w14:paraId="56B6D0D4" w14:textId="0AD2EEFA" w:rsidR="0093215A" w:rsidRPr="009C5DF4" w:rsidRDefault="66D94FD7" w:rsidP="000A2DAF">
      <w:pPr>
        <w:rPr>
          <w:lang w:val="de-DE"/>
        </w:rPr>
      </w:pPr>
      <w:r>
        <w:rPr>
          <w:lang w:val="de-DE" w:bidi="de-DE"/>
        </w:rPr>
        <w:t>Die Statusansicht „Integrität der SQL Server-Replikationsdatenbank“ bietet Informationen zu allen Datenbanken, die als veröffentlichte Datenbanken an der Replikation beteiligt sind. Aus dieser Ansicht ist es einfach, die Diagrammansicht zu öffnen, die für die jeweilige veröffentlichte Datenbank gilt.</w:t>
      </w:r>
    </w:p>
    <w:p w14:paraId="5AB45F90" w14:textId="3B54D2A3" w:rsidR="00F672FE" w:rsidRPr="009C5DF4" w:rsidRDefault="007361D6" w:rsidP="00387C76">
      <w:pPr>
        <w:pStyle w:val="Heading3"/>
        <w:rPr>
          <w:lang w:val="de-DE"/>
        </w:rPr>
      </w:pPr>
      <w:bookmarkStart w:id="89" w:name="_Toc504562087"/>
      <w:r>
        <w:rPr>
          <w:lang w:val="de-DE" w:bidi="de-DE"/>
        </w:rPr>
        <w:lastRenderedPageBreak/>
        <w:t>Ansichten der SQL Server-Replikation</w:t>
      </w:r>
      <w:bookmarkEnd w:id="89"/>
    </w:p>
    <w:p w14:paraId="78B999B8" w14:textId="647B8419" w:rsidR="00F672FE" w:rsidRPr="009C5DF4" w:rsidRDefault="66D94FD7" w:rsidP="00F672FE">
      <w:pPr>
        <w:rPr>
          <w:lang w:val="de-DE"/>
        </w:rPr>
      </w:pPr>
      <w:r>
        <w:rPr>
          <w:lang w:val="de-DE" w:bidi="de-DE"/>
        </w:rPr>
        <w:t>Das Management Pack für die Microsoft SQL Server-Replikation führt eine umfassende Reihe von Zustands-, Leistungs- und Warnungsansichten ein, die sich im zugeordneten Ordner befinden:</w:t>
      </w:r>
    </w:p>
    <w:p w14:paraId="235B7469" w14:textId="05CD6D7F" w:rsidR="00F672FE" w:rsidRPr="009C5DF4" w:rsidRDefault="002F67CA" w:rsidP="00F672FE">
      <w:pPr>
        <w:ind w:firstLine="360"/>
        <w:rPr>
          <w:lang w:val="de-DE"/>
        </w:rPr>
      </w:pPr>
      <w:r>
        <w:rPr>
          <w:noProof/>
        </w:rPr>
        <w:drawing>
          <wp:inline distT="0" distB="0" distL="0" distR="0" wp14:anchorId="590F16D0" wp14:editId="51A56726">
            <wp:extent cx="152400" cy="152400"/>
            <wp:effectExtent l="0" t="0" r="0" b="0"/>
            <wp:docPr id="9390963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de-DE" w:bidi="de-DE"/>
        </w:rPr>
        <w:t>Überwachung</w:t>
      </w:r>
    </w:p>
    <w:p w14:paraId="32FA5C43" w14:textId="0060EB53" w:rsidR="00F672FE" w:rsidRPr="009C5DF4" w:rsidRDefault="002F67CA" w:rsidP="00F672FE">
      <w:pPr>
        <w:ind w:left="360" w:firstLine="360"/>
        <w:rPr>
          <w:lang w:val="de-DE"/>
        </w:rPr>
      </w:pPr>
      <w:r>
        <w:rPr>
          <w:noProof/>
        </w:rPr>
        <w:drawing>
          <wp:inline distT="0" distB="0" distL="0" distR="0" wp14:anchorId="45C57046" wp14:editId="6AA1376B">
            <wp:extent cx="152400" cy="152400"/>
            <wp:effectExtent l="0" t="0" r="0" b="0"/>
            <wp:docPr id="193964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de-DE" w:bidi="de-DE"/>
        </w:rPr>
        <w:t xml:space="preserve"> Microsoft SQL Server 2017 und höher</w:t>
      </w:r>
    </w:p>
    <w:p w14:paraId="062D4990" w14:textId="045C69E8" w:rsidR="00FA5E51" w:rsidRPr="00862518" w:rsidRDefault="00F672FE" w:rsidP="00BE2307">
      <w:pPr>
        <w:ind w:left="720" w:firstLine="360"/>
      </w:pPr>
      <w:r w:rsidRPr="00862518">
        <w:rPr>
          <w:lang w:val="de-DE" w:bidi="de-DE"/>
        </w:rPr>
        <w:tab/>
      </w:r>
      <w:r w:rsidR="002F67CA">
        <w:rPr>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5DF4">
        <w:rPr>
          <w:lang w:bidi="de-DE"/>
        </w:rPr>
        <w:t xml:space="preserve"> SQL Server-Replikation</w:t>
      </w:r>
    </w:p>
    <w:p w14:paraId="6AF92A33" w14:textId="3D097BC2" w:rsidR="00FE08CA" w:rsidRDefault="00FE08CA" w:rsidP="00FE08CA">
      <w:pPr>
        <w:ind w:left="720" w:firstLine="360"/>
      </w:pPr>
      <w:r w:rsidRPr="009C5DF4">
        <w:rPr>
          <w:lang w:bidi="de-DE"/>
        </w:rPr>
        <w:tab/>
      </w:r>
      <w:r>
        <w:rPr>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5DF4">
        <w:rPr>
          <w:lang w:bidi="de-DE"/>
        </w:rPr>
        <w:t xml:space="preserve"> SQL Server Replication Views</w:t>
      </w:r>
    </w:p>
    <w:p w14:paraId="1FF2220A" w14:textId="45DF9053" w:rsidR="00FA5E51" w:rsidRDefault="00FA5E51" w:rsidP="00FE08CA">
      <w:pPr>
        <w:ind w:left="720" w:firstLine="360"/>
      </w:pPr>
    </w:p>
    <w:p w14:paraId="1985D309" w14:textId="7C95C2BA" w:rsidR="00FA5E51" w:rsidRPr="009C5DF4" w:rsidRDefault="00FA5E51" w:rsidP="00215EE9">
      <w:pPr>
        <w:pStyle w:val="AlertLabel"/>
        <w:framePr w:wrap="auto" w:vAnchor="margin" w:yAlign="inline"/>
        <w:rPr>
          <w:lang w:val="de-DE"/>
        </w:rPr>
      </w:pPr>
      <w:r>
        <w:rPr>
          <w:noProof/>
        </w:rPr>
        <w:drawing>
          <wp:inline distT="0" distB="0" distL="0" distR="0" wp14:anchorId="4AD101F2" wp14:editId="5F77AD21">
            <wp:extent cx="228600" cy="152400"/>
            <wp:effectExtent l="0" t="0" r="0" b="0"/>
            <wp:docPr id="4357600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2CB0A322" w14:textId="61DEB824" w:rsidR="00FA5E51" w:rsidRPr="009C5DF4" w:rsidRDefault="66D94FD7" w:rsidP="00215EE9">
      <w:pPr>
        <w:ind w:left="360"/>
        <w:rPr>
          <w:lang w:val="de-DE"/>
        </w:rPr>
      </w:pPr>
      <w:r>
        <w:rPr>
          <w:lang w:val="de-DE" w:bidi="de-DE"/>
        </w:rPr>
        <w:t>Dieses Management Pack stellt einen separaten Ordner für die SQL Server-Replikation bereit. Deshalb werden andere Replikationsobjekte nicht in diesem Ordner angezeigt.</w:t>
      </w:r>
    </w:p>
    <w:p w14:paraId="482306B5" w14:textId="11598F26" w:rsidR="00F672FE" w:rsidRPr="009C5DF4" w:rsidRDefault="002F67CA" w:rsidP="00F672FE">
      <w:pPr>
        <w:pStyle w:val="AlertLabel"/>
        <w:framePr w:wrap="notBeside"/>
        <w:rPr>
          <w:lang w:val="de-DE"/>
        </w:rPr>
      </w:pPr>
      <w:r>
        <w:rPr>
          <w:noProof/>
        </w:rPr>
        <w:drawing>
          <wp:inline distT="0" distB="0" distL="0" distR="0" wp14:anchorId="5CBFE0E1" wp14:editId="78737D66">
            <wp:extent cx="228600" cy="152400"/>
            <wp:effectExtent l="0" t="0" r="0" b="0"/>
            <wp:docPr id="7005331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02C527F9" w14:textId="15C08EB7" w:rsidR="00F672FE" w:rsidRPr="009C5DF4" w:rsidRDefault="66D94FD7" w:rsidP="00F672FE">
      <w:pPr>
        <w:pStyle w:val="AlertText"/>
        <w:rPr>
          <w:lang w:val="de-DE"/>
        </w:rPr>
      </w:pPr>
      <w:r>
        <w:rPr>
          <w:lang w:val="de-DE" w:bidi="de-DE"/>
        </w:rPr>
        <w:t xml:space="preserve">Die vollständige Liste der Ansichten finden Sie im Abschnitt </w:t>
      </w:r>
      <w:hyperlink w:anchor="_Appendix:_Management_Pack_1" w:history="1">
        <w:r w:rsidRPr="00B42207">
          <w:rPr>
            <w:rStyle w:val="Hyperlink"/>
            <w:sz w:val="22"/>
            <w:szCs w:val="22"/>
            <w:lang w:val="de-DE" w:bidi="de-DE"/>
          </w:rPr>
          <w:t>Anhang: Ansichten und Dashboards im Management Pack</w:t>
        </w:r>
      </w:hyperlink>
      <w:r>
        <w:rPr>
          <w:lang w:val="de-DE" w:bidi="de-DE"/>
        </w:rPr>
        <w:t xml:space="preserve"> dieses Handbuchs.</w:t>
      </w:r>
      <w:r w:rsidR="009C5DF4" w:rsidRPr="009C5DF4">
        <w:rPr>
          <w:lang w:val="de-DE"/>
        </w:rPr>
        <w:t xml:space="preserve"> </w:t>
      </w:r>
    </w:p>
    <w:p w14:paraId="7BC2ACD6" w14:textId="1CE24BFD" w:rsidR="00F672FE" w:rsidRPr="009C5DF4" w:rsidRDefault="002F67CA" w:rsidP="00F672FE">
      <w:pPr>
        <w:pStyle w:val="AlertLabel"/>
        <w:framePr w:wrap="notBeside"/>
        <w:rPr>
          <w:lang w:val="de-DE"/>
        </w:rPr>
      </w:pPr>
      <w:r>
        <w:rPr>
          <w:noProof/>
        </w:rPr>
        <w:drawing>
          <wp:inline distT="0" distB="0" distL="0" distR="0" wp14:anchorId="0A9B1D60" wp14:editId="116F4DAC">
            <wp:extent cx="228600" cy="152400"/>
            <wp:effectExtent l="0" t="0" r="0" b="0"/>
            <wp:docPr id="6202295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2E54CCAC" w14:textId="48EC8A08" w:rsidR="00F672FE" w:rsidRPr="009C5DF4" w:rsidRDefault="66D94FD7" w:rsidP="00F672FE">
      <w:pPr>
        <w:ind w:left="360"/>
        <w:rPr>
          <w:lang w:val="de-DE"/>
        </w:rPr>
      </w:pPr>
      <w:r>
        <w:rPr>
          <w:lang w:val="de-DE" w:bidi="de-DE"/>
        </w:rPr>
        <w:t xml:space="preserve">Einige Ansichten enthalten möglicherweise eine sehr lange Liste von Objekten oder Metriken. Sie können in der Operations Manager-Symbolleiste die Schaltflächen </w:t>
      </w:r>
      <w:r w:rsidRPr="66D94FD7">
        <w:rPr>
          <w:rStyle w:val="UI"/>
          <w:lang w:val="de-DE" w:bidi="de-DE"/>
        </w:rPr>
        <w:t>Bereich</w:t>
      </w:r>
      <w:r>
        <w:rPr>
          <w:lang w:val="de-DE" w:bidi="de-DE"/>
        </w:rPr>
        <w:t xml:space="preserve">, </w:t>
      </w:r>
      <w:r w:rsidRPr="66D94FD7">
        <w:rPr>
          <w:rStyle w:val="UI"/>
          <w:lang w:val="de-DE" w:bidi="de-DE"/>
        </w:rPr>
        <w:t>Suchen</w:t>
      </w:r>
      <w:r>
        <w:rPr>
          <w:lang w:val="de-DE" w:bidi="de-DE"/>
        </w:rPr>
        <w:t xml:space="preserve"> und </w:t>
      </w:r>
      <w:r w:rsidRPr="66D94FD7">
        <w:rPr>
          <w:rStyle w:val="UI"/>
          <w:lang w:val="de-DE" w:bidi="de-DE"/>
        </w:rPr>
        <w:t>Finden</w:t>
      </w:r>
      <w:r>
        <w:rPr>
          <w:lang w:val="de-DE" w:bidi="de-DE"/>
        </w:rPr>
        <w:t xml:space="preserve"> verwenden, um nach einem bestimmten Objekt bzw. einer Gruppe von Objekten zu suchen. Weitere Informationen finden Sie im Artikel „</w:t>
      </w:r>
      <w:hyperlink r:id="rId52">
        <w:r w:rsidRPr="66D94FD7">
          <w:rPr>
            <w:rStyle w:val="Hyperlink"/>
            <w:sz w:val="22"/>
            <w:szCs w:val="22"/>
            <w:lang w:val="de-DE" w:bidi="de-DE"/>
          </w:rPr>
          <w:t>Suchen von Daten und Objekten in den Operations Manager-Konsolen</w:t>
        </w:r>
      </w:hyperlink>
      <w:r>
        <w:rPr>
          <w:lang w:val="de-DE" w:bidi="de-DE"/>
        </w:rPr>
        <w:t>“ in der Operations Manager-Hilfe.</w:t>
      </w:r>
    </w:p>
    <w:p w14:paraId="2F7FCEA8" w14:textId="54C2FA25" w:rsidR="00745BFA" w:rsidRPr="009C5DF4" w:rsidRDefault="00745BFA" w:rsidP="00387C76">
      <w:pPr>
        <w:pStyle w:val="Heading3"/>
        <w:rPr>
          <w:lang w:val="de-DE"/>
        </w:rPr>
      </w:pPr>
      <w:bookmarkStart w:id="90" w:name="_Toc504562088"/>
      <w:r w:rsidRPr="00862518">
        <w:rPr>
          <w:lang w:val="de-DE" w:bidi="de-DE"/>
        </w:rPr>
        <w:t>Dashboards</w:t>
      </w:r>
      <w:bookmarkEnd w:id="90"/>
    </w:p>
    <w:p w14:paraId="6A073CA0" w14:textId="3766FCC1" w:rsidR="00567E6F" w:rsidRPr="009C5DF4" w:rsidRDefault="66D94FD7" w:rsidP="00567E6F">
      <w:pPr>
        <w:rPr>
          <w:lang w:val="de-DE"/>
        </w:rPr>
      </w:pPr>
      <w:r>
        <w:rPr>
          <w:lang w:val="de-DE" w:bidi="de-DE"/>
        </w:rPr>
        <w:t>Dieses Management Pack umfasst eine Reihe von funktionsreichen Dashboards, die ausführliche Informationen zur SQL Server-Replikation bereitstellen. Jedes Dashboard hat ein Navigationswidget (befindet sich im äußerst linken Teil des Dashboards), das verwendet werden kann, um den aktuellen Präsentationskontext zu wechseln, d. h., die Informationen, die von anderen Widgets angezeigt werden, hängen von dem Objekt ab, das im Navigationswidget ausgewählt ist.</w:t>
      </w:r>
    </w:p>
    <w:p w14:paraId="32ADB399" w14:textId="4FE8ED27" w:rsidR="00567E6F" w:rsidRPr="009C5DF4" w:rsidRDefault="002F67CA" w:rsidP="00567E6F">
      <w:pPr>
        <w:pStyle w:val="AlertLabel"/>
        <w:framePr w:wrap="notBeside"/>
        <w:rPr>
          <w:lang w:val="de-DE"/>
        </w:rPr>
      </w:pPr>
      <w:r>
        <w:rPr>
          <w:noProof/>
        </w:rPr>
        <w:lastRenderedPageBreak/>
        <w:drawing>
          <wp:inline distT="0" distB="0" distL="0" distR="0" wp14:anchorId="305939B2" wp14:editId="0645C362">
            <wp:extent cx="228600" cy="152400"/>
            <wp:effectExtent l="0" t="0" r="0" b="0"/>
            <wp:docPr id="16745297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4CCFB685" w14:textId="56284F37" w:rsidR="00567E6F" w:rsidRPr="009C5DF4" w:rsidRDefault="66D94FD7" w:rsidP="00567E6F">
      <w:pPr>
        <w:pStyle w:val="AlertText"/>
        <w:rPr>
          <w:lang w:val="de-DE"/>
        </w:rPr>
      </w:pPr>
      <w:r>
        <w:rPr>
          <w:lang w:val="de-DE" w:bidi="de-DE"/>
        </w:rPr>
        <w:t>Die Replikationsdashboards haben drei Personalisierungseinstellungen:</w:t>
      </w:r>
    </w:p>
    <w:p w14:paraId="4F3A1A44" w14:textId="77777777" w:rsidR="0075307B" w:rsidRPr="009C5DF4" w:rsidRDefault="66D94FD7" w:rsidP="00CE322B">
      <w:pPr>
        <w:pStyle w:val="ListParagraph"/>
        <w:numPr>
          <w:ilvl w:val="0"/>
          <w:numId w:val="30"/>
        </w:numPr>
        <w:spacing w:after="0" w:line="240" w:lineRule="auto"/>
        <w:jc w:val="both"/>
        <w:rPr>
          <w:lang w:val="de-DE"/>
        </w:rPr>
      </w:pPr>
      <w:r>
        <w:rPr>
          <w:lang w:val="de-DE" w:bidi="de-DE"/>
        </w:rPr>
        <w:t>„Aktualisierungsrate“ – Diese Einstellung definiert, wie oft das Dashboard die Daten auf einem Client aktualisiert. Diese Einstellung ändert nicht die tatsächliche Sammelhäufigkeit von Metriken auf einem Server.</w:t>
      </w:r>
    </w:p>
    <w:p w14:paraId="030E707C" w14:textId="77777777" w:rsidR="0075307B" w:rsidRPr="009C5DF4" w:rsidRDefault="66D94FD7" w:rsidP="00CE322B">
      <w:pPr>
        <w:pStyle w:val="ListParagraph"/>
        <w:numPr>
          <w:ilvl w:val="0"/>
          <w:numId w:val="30"/>
        </w:numPr>
        <w:spacing w:after="0" w:line="240" w:lineRule="auto"/>
        <w:jc w:val="both"/>
        <w:rPr>
          <w:lang w:val="de-DE"/>
        </w:rPr>
      </w:pPr>
      <w:r>
        <w:rPr>
          <w:lang w:val="de-DE" w:bidi="de-DE"/>
        </w:rPr>
        <w:t>„Zeitintervall“ – Diese Einstellung legt fest, für welchen Zeitraum Daten angezeigt werden sollen. Das Widget „Leistung“ in der Ansicht „Instanz“ hängt von dieser Einstellung ab.</w:t>
      </w:r>
    </w:p>
    <w:p w14:paraId="5770F54D" w14:textId="4578F435" w:rsidR="0075307B" w:rsidRPr="009C5DF4" w:rsidRDefault="66D94FD7" w:rsidP="00CE322B">
      <w:pPr>
        <w:pStyle w:val="ListParagraph"/>
        <w:numPr>
          <w:ilvl w:val="0"/>
          <w:numId w:val="30"/>
        </w:numPr>
        <w:spacing w:after="0" w:line="240" w:lineRule="auto"/>
        <w:jc w:val="both"/>
        <w:rPr>
          <w:lang w:val="de-DE"/>
        </w:rPr>
      </w:pPr>
      <w:r>
        <w:rPr>
          <w:lang w:val="de-DE" w:bidi="de-DE"/>
        </w:rPr>
        <w:t>„Hintergrundfarbe“ – Ermöglicht es, die Hintergrundfarbe für alle Ansichten zu ändern.</w:t>
      </w:r>
    </w:p>
    <w:p w14:paraId="1042A0FF" w14:textId="77777777" w:rsidR="0075307B" w:rsidRPr="009C5DF4" w:rsidRDefault="0075307B" w:rsidP="0075307B">
      <w:pPr>
        <w:rPr>
          <w:b/>
          <w:lang w:val="de-DE"/>
        </w:rPr>
      </w:pPr>
    </w:p>
    <w:p w14:paraId="79027DEF" w14:textId="1EB72558" w:rsidR="00257503" w:rsidRPr="009C5DF4" w:rsidRDefault="00257503" w:rsidP="0075307B">
      <w:pPr>
        <w:rPr>
          <w:lang w:val="de-DE"/>
        </w:rPr>
      </w:pPr>
      <w:r>
        <w:rPr>
          <w:noProof/>
        </w:rPr>
        <w:drawing>
          <wp:inline distT="0" distB="0" distL="0" distR="0" wp14:anchorId="79B030FA" wp14:editId="383D63EC">
            <wp:extent cx="228600" cy="152400"/>
            <wp:effectExtent l="0" t="0" r="0" b="0"/>
            <wp:docPr id="2352376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sidRPr="66D94FD7">
        <w:rPr>
          <w:b/>
          <w:lang w:val="de-DE" w:bidi="de-DE"/>
        </w:rPr>
        <w:t xml:space="preserve">Hinweis: </w:t>
      </w:r>
    </w:p>
    <w:p w14:paraId="6FA62A5D" w14:textId="77777777" w:rsidR="00257503" w:rsidRPr="009C5DF4" w:rsidRDefault="66D94FD7" w:rsidP="00257503">
      <w:pPr>
        <w:pStyle w:val="AlertText"/>
        <w:rPr>
          <w:lang w:val="de-DE"/>
        </w:rPr>
      </w:pPr>
      <w:r>
        <w:rPr>
          <w:lang w:val="de-DE" w:bidi="de-DE"/>
        </w:rPr>
        <w:t xml:space="preserve">Verwenden Sie die Menüschaltfläche </w:t>
      </w:r>
      <w:r w:rsidR="00257503">
        <w:rPr>
          <w:noProof/>
        </w:rPr>
        <w:drawing>
          <wp:inline distT="0" distB="0" distL="0" distR="0" wp14:anchorId="67BEAF57" wp14:editId="51393431">
            <wp:extent cx="135255" cy="135255"/>
            <wp:effectExtent l="0" t="0" r="0" b="0"/>
            <wp:docPr id="979909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3">
                      <a:extLst>
                        <a:ext uri="{28A0092B-C50C-407E-A947-70E740481C1C}">
                          <a14:useLocalDpi xmlns:a14="http://schemas.microsoft.com/office/drawing/2010/main" val="0"/>
                        </a:ext>
                      </a:extLst>
                    </a:blip>
                    <a:stretch>
                      <a:fillRect/>
                    </a:stretch>
                  </pic:blipFill>
                  <pic:spPr>
                    <a:xfrm>
                      <a:off x="0" y="0"/>
                      <a:ext cx="135255" cy="135255"/>
                    </a:xfrm>
                    <a:prstGeom prst="rect">
                      <a:avLst/>
                    </a:prstGeom>
                  </pic:spPr>
                </pic:pic>
              </a:graphicData>
            </a:graphic>
          </wp:inline>
        </w:drawing>
      </w:r>
      <w:r>
        <w:rPr>
          <w:lang w:val="de-DE" w:bidi="de-DE"/>
        </w:rPr>
        <w:t xml:space="preserve"> des Datencenterdashboards oder einer Gruppe, um eine Gruppe oder eine Kachel hinzuzufügen.</w:t>
      </w:r>
    </w:p>
    <w:p w14:paraId="54B42B65" w14:textId="77777777" w:rsidR="00257503" w:rsidRPr="009C5DF4" w:rsidRDefault="00257503" w:rsidP="00257503">
      <w:pPr>
        <w:pStyle w:val="AlertLabel"/>
        <w:framePr w:wrap="notBeside"/>
        <w:rPr>
          <w:lang w:val="de-DE"/>
        </w:rPr>
      </w:pPr>
      <w:r>
        <w:rPr>
          <w:noProof/>
        </w:rPr>
        <w:drawing>
          <wp:inline distT="0" distB="0" distL="0" distR="0" wp14:anchorId="1AEAA504" wp14:editId="2D13D9A2">
            <wp:extent cx="228600" cy="152400"/>
            <wp:effectExtent l="0" t="0" r="0" b="0"/>
            <wp:docPr id="5492753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1EF1940A" w14:textId="77777777" w:rsidR="00257503" w:rsidRPr="009C5DF4" w:rsidRDefault="66D94FD7" w:rsidP="00257503">
      <w:pPr>
        <w:pStyle w:val="AlertText"/>
        <w:rPr>
          <w:lang w:val="de-DE"/>
        </w:rPr>
      </w:pPr>
      <w:r>
        <w:rPr>
          <w:lang w:val="de-DE" w:bidi="de-DE"/>
        </w:rPr>
        <w:t>Um eine Kachel zu löschen oder zu bearbeiten, klicken Sie mit der rechten Maustaste auf die Kachel, und wählen Sie die gewünschte Aktion aus.</w:t>
      </w:r>
    </w:p>
    <w:p w14:paraId="34C90F03" w14:textId="77777777" w:rsidR="00257503" w:rsidRPr="009C5DF4" w:rsidRDefault="00257503" w:rsidP="00257503">
      <w:pPr>
        <w:pStyle w:val="AlertLabel"/>
        <w:framePr w:wrap="notBeside"/>
        <w:rPr>
          <w:lang w:val="de-DE"/>
        </w:rPr>
      </w:pPr>
      <w:r>
        <w:rPr>
          <w:noProof/>
        </w:rPr>
        <w:drawing>
          <wp:inline distT="0" distB="0" distL="0" distR="0" wp14:anchorId="63594E1C" wp14:editId="460FA9E7">
            <wp:extent cx="228600" cy="152400"/>
            <wp:effectExtent l="0" t="0" r="0" b="0"/>
            <wp:docPr id="4973125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Hinweis </w:t>
      </w:r>
    </w:p>
    <w:p w14:paraId="2051B597" w14:textId="32F4A89B" w:rsidR="00257503" w:rsidRPr="009C5DF4" w:rsidRDefault="66D94FD7" w:rsidP="00257503">
      <w:pPr>
        <w:pStyle w:val="AlertText"/>
        <w:rPr>
          <w:lang w:val="de-DE"/>
        </w:rPr>
      </w:pPr>
      <w:r>
        <w:rPr>
          <w:lang w:val="de-DE" w:bidi="de-DE"/>
        </w:rPr>
        <w:t>Die Hintergrundfarbe, das Zeitintervall und die Aktualisierungsrate werden für das Datencenterdashboard und alle Instanzendashboards übernommen und können über das Menü des Datencenterdashboard festgelegt werden.</w:t>
      </w:r>
    </w:p>
    <w:p w14:paraId="4FE9909A" w14:textId="7CEBE2C2" w:rsidR="00B570FB" w:rsidRPr="009C5DF4" w:rsidRDefault="66D94FD7" w:rsidP="0075307B">
      <w:pPr>
        <w:pStyle w:val="AlertText"/>
        <w:ind w:left="0"/>
        <w:rPr>
          <w:lang w:val="de-DE"/>
        </w:rPr>
      </w:pPr>
      <w:r>
        <w:rPr>
          <w:lang w:val="de-DE" w:bidi="de-DE"/>
        </w:rPr>
        <w:t>Weitere Informationen finden Sie im Handbuch zu Microsoft SQL Server-Dashboards.</w:t>
      </w:r>
    </w:p>
    <w:p w14:paraId="6E35FEEA" w14:textId="180FB183" w:rsidR="00B219EB" w:rsidRPr="009C5DF4" w:rsidRDefault="00142B79" w:rsidP="0075307B">
      <w:pPr>
        <w:pStyle w:val="Heading4"/>
        <w:rPr>
          <w:lang w:val="de-DE"/>
        </w:rPr>
      </w:pPr>
      <w:bookmarkStart w:id="91" w:name="_Toc504562089"/>
      <w:r w:rsidRPr="00862518">
        <w:rPr>
          <w:lang w:val="de-DE" w:bidi="de-DE"/>
        </w:rPr>
        <w:t>Datencenterdashboard für Replikationskomponenten</w:t>
      </w:r>
      <w:bookmarkEnd w:id="91"/>
    </w:p>
    <w:p w14:paraId="3852C05C" w14:textId="2430615F" w:rsidR="00B219EB" w:rsidRPr="009C5DF4" w:rsidRDefault="66D94FD7" w:rsidP="0075307B">
      <w:pPr>
        <w:rPr>
          <w:lang w:val="de-DE"/>
        </w:rPr>
      </w:pPr>
      <w:r>
        <w:rPr>
          <w:lang w:val="de-DE" w:bidi="de-DE"/>
        </w:rPr>
        <w:t>Das Datencenterdashboard für Replikationskomponenten ist ein Dashboard für die versionsunabhängige SQL Server-Replikation. Dieses Dashboard enthält standardmäßig vier Gruppen: Replikationsdatenbankintegrität, Verteiler, Verleger und Abonnenten.</w:t>
      </w:r>
    </w:p>
    <w:p w14:paraId="0608E373" w14:textId="31B98770" w:rsidR="00B219EB" w:rsidRDefault="00CF0BF9" w:rsidP="0075307B">
      <w:r>
        <w:rPr>
          <w:noProof/>
        </w:rPr>
        <w:drawing>
          <wp:inline distT="0" distB="0" distL="0" distR="0" wp14:anchorId="0AF7A7A0" wp14:editId="2BBF6712">
            <wp:extent cx="5486400" cy="12433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19-04-2017 17-38-49.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486400" cy="1243330"/>
                    </a:xfrm>
                    <a:prstGeom prst="rect">
                      <a:avLst/>
                    </a:prstGeom>
                  </pic:spPr>
                </pic:pic>
              </a:graphicData>
            </a:graphic>
          </wp:inline>
        </w:drawing>
      </w:r>
    </w:p>
    <w:p w14:paraId="59AA685B" w14:textId="37B7B87F" w:rsidR="00B219EB" w:rsidRPr="009C5DF4" w:rsidRDefault="007361D6" w:rsidP="0075307B">
      <w:pPr>
        <w:pStyle w:val="Heading4"/>
        <w:rPr>
          <w:lang w:val="de-DE"/>
        </w:rPr>
      </w:pPr>
      <w:bookmarkStart w:id="92" w:name="_Toc504562090"/>
      <w:r>
        <w:rPr>
          <w:lang w:val="de-DE" w:bidi="de-DE"/>
        </w:rPr>
        <w:lastRenderedPageBreak/>
        <w:t>Datencenterdashboard für die SQL Server-Replikation</w:t>
      </w:r>
      <w:bookmarkEnd w:id="92"/>
    </w:p>
    <w:p w14:paraId="78FA7560" w14:textId="34048310" w:rsidR="00B219EB" w:rsidRPr="009C5DF4" w:rsidRDefault="66D94FD7" w:rsidP="0075307B">
      <w:pPr>
        <w:pStyle w:val="AlertText"/>
        <w:ind w:left="0"/>
        <w:rPr>
          <w:lang w:val="de-DE"/>
        </w:rPr>
      </w:pPr>
      <w:r>
        <w:rPr>
          <w:lang w:val="de-DE" w:bidi="de-DE"/>
        </w:rPr>
        <w:t>Das Datencenterdashboard für die SQL Server-Replikation ist ein spezielles Dashboard für die SQL Server-Replikation. Dieses Dashboard enthält standardmäßig nur eine SQL Server-Replikationsgruppe, die alle SQL Server-Verteiler, -Verleger und -Abonnenten enthält.</w:t>
      </w:r>
    </w:p>
    <w:p w14:paraId="05DAA675" w14:textId="15A33899" w:rsidR="00612AF3" w:rsidRPr="004C3ADA" w:rsidRDefault="00F733B7" w:rsidP="0075307B">
      <w:pPr>
        <w:pStyle w:val="AlertText"/>
        <w:ind w:left="0"/>
      </w:pPr>
      <w:r>
        <w:rPr>
          <w:noProof/>
        </w:rPr>
        <w:drawing>
          <wp:inline distT="0" distB="0" distL="0" distR="0" wp14:anchorId="7EE8F94A" wp14:editId="69E3F283">
            <wp:extent cx="5486400" cy="2079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9-04-2017 17-39-26.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486400" cy="2079625"/>
                    </a:xfrm>
                    <a:prstGeom prst="rect">
                      <a:avLst/>
                    </a:prstGeom>
                  </pic:spPr>
                </pic:pic>
              </a:graphicData>
            </a:graphic>
          </wp:inline>
        </w:drawing>
      </w:r>
    </w:p>
    <w:p w14:paraId="5527DE85" w14:textId="77777777" w:rsidR="003B3ECC" w:rsidRPr="009C5DF4" w:rsidRDefault="003B3ECC" w:rsidP="00E43C80">
      <w:pPr>
        <w:pStyle w:val="Heading2"/>
        <w:rPr>
          <w:lang w:val="de-DE"/>
        </w:rPr>
      </w:pPr>
      <w:bookmarkStart w:id="93" w:name="_Toc504562091"/>
      <w:r w:rsidRPr="00862518">
        <w:rPr>
          <w:lang w:val="de-DE" w:bidi="de-DE"/>
        </w:rPr>
        <w:t>Links</w:t>
      </w:r>
      <w:bookmarkStart w:id="94" w:name="z875296f2d58e4444bc3f0350fcd3e7ff"/>
      <w:bookmarkEnd w:id="93"/>
      <w:bookmarkEnd w:id="94"/>
    </w:p>
    <w:p w14:paraId="4F5F65CB" w14:textId="23760786" w:rsidR="00740909" w:rsidRPr="009C5DF4" w:rsidRDefault="66D94FD7" w:rsidP="00740909">
      <w:pPr>
        <w:rPr>
          <w:lang w:val="de-DE"/>
        </w:rPr>
      </w:pPr>
      <w:r>
        <w:rPr>
          <w:lang w:val="de-DE" w:bidi="de-DE"/>
        </w:rPr>
        <w:t>Über die folgenden Links erhalten Sie Informationen zu allgemeinen Aufgaben im Zusammenhang mit System Center Management Packs:</w:t>
      </w:r>
    </w:p>
    <w:p w14:paraId="19D10F2A" w14:textId="35782BC0" w:rsidR="00740909" w:rsidRPr="003C25FB" w:rsidRDefault="00106953" w:rsidP="00CE322B">
      <w:pPr>
        <w:pStyle w:val="BulletedList1"/>
        <w:numPr>
          <w:ilvl w:val="0"/>
          <w:numId w:val="22"/>
        </w:numPr>
        <w:tabs>
          <w:tab w:val="left" w:pos="360"/>
        </w:tabs>
        <w:spacing w:line="260" w:lineRule="exact"/>
      </w:pPr>
      <w:hyperlink r:id="rId56" w:history="1">
        <w:r w:rsidR="00740909" w:rsidRPr="0049275B">
          <w:rPr>
            <w:rStyle w:val="Hyperlink"/>
            <w:sz w:val="22"/>
            <w:szCs w:val="22"/>
            <w:lang w:val="de-DE" w:bidi="de-DE"/>
          </w:rPr>
          <w:t>Lebenszyklus eines Management Packs</w:t>
        </w:r>
      </w:hyperlink>
      <w:r w:rsidR="00740909" w:rsidRPr="003C25FB">
        <w:rPr>
          <w:lang w:val="de-DE" w:bidi="de-DE"/>
        </w:rPr>
        <w:t xml:space="preserve"> </w:t>
      </w:r>
    </w:p>
    <w:p w14:paraId="043F7FC0" w14:textId="5E332C3B" w:rsidR="00740909" w:rsidRPr="003C25FB" w:rsidRDefault="00106953" w:rsidP="00CE322B">
      <w:pPr>
        <w:pStyle w:val="BulletedList1"/>
        <w:numPr>
          <w:ilvl w:val="0"/>
          <w:numId w:val="22"/>
        </w:numPr>
        <w:tabs>
          <w:tab w:val="left" w:pos="360"/>
        </w:tabs>
        <w:spacing w:line="260" w:lineRule="exact"/>
      </w:pPr>
      <w:hyperlink r:id="rId57" w:history="1">
        <w:r w:rsidR="00740909" w:rsidRPr="0049275B">
          <w:rPr>
            <w:rStyle w:val="Hyperlink"/>
            <w:sz w:val="22"/>
            <w:szCs w:val="22"/>
            <w:lang w:val="de-DE" w:bidi="de-DE"/>
          </w:rPr>
          <w:t>Importieren eines Operations Manager-Management Packs</w:t>
        </w:r>
      </w:hyperlink>
      <w:r w:rsidR="00740909" w:rsidRPr="003C25FB">
        <w:rPr>
          <w:lang w:val="de-DE" w:bidi="de-DE"/>
        </w:rPr>
        <w:t xml:space="preserve"> </w:t>
      </w:r>
    </w:p>
    <w:p w14:paraId="131492CA" w14:textId="6C34B836" w:rsidR="00740909" w:rsidRPr="009C5DF4" w:rsidRDefault="00106953" w:rsidP="00CE322B">
      <w:pPr>
        <w:pStyle w:val="BulletedList1"/>
        <w:numPr>
          <w:ilvl w:val="0"/>
          <w:numId w:val="22"/>
        </w:numPr>
        <w:tabs>
          <w:tab w:val="left" w:pos="360"/>
        </w:tabs>
        <w:spacing w:line="260" w:lineRule="exact"/>
        <w:rPr>
          <w:lang w:val="de-DE"/>
        </w:rPr>
      </w:pPr>
      <w:hyperlink r:id="rId58" w:history="1">
        <w:r w:rsidR="00740909" w:rsidRPr="0049275B">
          <w:rPr>
            <w:rStyle w:val="Hyperlink"/>
            <w:sz w:val="22"/>
            <w:szCs w:val="22"/>
            <w:lang w:val="de-DE" w:bidi="de-DE"/>
          </w:rPr>
          <w:t>Erstellen eines Management Packs für Außerkraftsetzungen</w:t>
        </w:r>
      </w:hyperlink>
      <w:r w:rsidR="00740909" w:rsidRPr="003C25FB">
        <w:rPr>
          <w:lang w:val="de-DE" w:bidi="de-DE"/>
        </w:rPr>
        <w:t xml:space="preserve"> </w:t>
      </w:r>
    </w:p>
    <w:p w14:paraId="174FFF0A" w14:textId="3D8BD538" w:rsidR="00740909" w:rsidRPr="009C5DF4" w:rsidRDefault="00106953" w:rsidP="00CE322B">
      <w:pPr>
        <w:pStyle w:val="BulletedList1"/>
        <w:numPr>
          <w:ilvl w:val="0"/>
          <w:numId w:val="22"/>
        </w:numPr>
        <w:tabs>
          <w:tab w:val="left" w:pos="360"/>
        </w:tabs>
        <w:spacing w:line="260" w:lineRule="exact"/>
        <w:rPr>
          <w:lang w:val="de-DE"/>
        </w:rPr>
      </w:pPr>
      <w:hyperlink r:id="rId59" w:history="1">
        <w:r w:rsidR="00740909" w:rsidRPr="0049275B">
          <w:rPr>
            <w:rStyle w:val="Hyperlink"/>
            <w:sz w:val="22"/>
            <w:szCs w:val="22"/>
            <w:lang w:val="de-DE" w:bidi="de-DE"/>
          </w:rPr>
          <w:t>Verwalten von ausführenden Konten und Profilen</w:t>
        </w:r>
      </w:hyperlink>
      <w:r w:rsidR="00740909" w:rsidRPr="003C25FB">
        <w:rPr>
          <w:lang w:val="de-DE" w:bidi="de-DE"/>
        </w:rPr>
        <w:t xml:space="preserve"> </w:t>
      </w:r>
    </w:p>
    <w:p w14:paraId="72F7EA30" w14:textId="387FAADF" w:rsidR="00740909" w:rsidRPr="003C25FB" w:rsidRDefault="00106953" w:rsidP="00CE322B">
      <w:pPr>
        <w:pStyle w:val="BulletedList1"/>
        <w:numPr>
          <w:ilvl w:val="0"/>
          <w:numId w:val="22"/>
        </w:numPr>
        <w:tabs>
          <w:tab w:val="left" w:pos="360"/>
        </w:tabs>
        <w:spacing w:line="260" w:lineRule="exact"/>
      </w:pPr>
      <w:hyperlink r:id="rId60" w:history="1">
        <w:r w:rsidR="00740909" w:rsidRPr="0049275B">
          <w:rPr>
            <w:rStyle w:val="Hyperlink"/>
            <w:sz w:val="22"/>
            <w:szCs w:val="22"/>
            <w:lang w:val="de-DE" w:bidi="de-DE"/>
          </w:rPr>
          <w:t>Exportieren eines Operations Manager-Management Packs</w:t>
        </w:r>
      </w:hyperlink>
      <w:r w:rsidR="00740909" w:rsidRPr="003C25FB">
        <w:rPr>
          <w:lang w:val="de-DE" w:bidi="de-DE"/>
        </w:rPr>
        <w:t xml:space="preserve"> </w:t>
      </w:r>
    </w:p>
    <w:p w14:paraId="2BE01F30" w14:textId="14CB0B93" w:rsidR="00740909" w:rsidRPr="009C5DF4" w:rsidRDefault="00106953" w:rsidP="00CE322B">
      <w:pPr>
        <w:pStyle w:val="BulletedList1"/>
        <w:numPr>
          <w:ilvl w:val="0"/>
          <w:numId w:val="22"/>
        </w:numPr>
        <w:tabs>
          <w:tab w:val="left" w:pos="360"/>
        </w:tabs>
        <w:spacing w:line="260" w:lineRule="exact"/>
        <w:rPr>
          <w:lang w:val="de-DE"/>
        </w:rPr>
      </w:pPr>
      <w:hyperlink r:id="rId61" w:history="1">
        <w:r w:rsidR="00740909" w:rsidRPr="0049275B">
          <w:rPr>
            <w:rStyle w:val="Hyperlink"/>
            <w:sz w:val="22"/>
            <w:szCs w:val="22"/>
            <w:lang w:val="de-DE" w:bidi="de-DE"/>
          </w:rPr>
          <w:t>Entfernen eines Operations Manager-Management Packs</w:t>
        </w:r>
      </w:hyperlink>
      <w:r w:rsidR="00740909" w:rsidRPr="003C25FB">
        <w:rPr>
          <w:lang w:val="de-DE" w:bidi="de-DE"/>
        </w:rPr>
        <w:t xml:space="preserve"> </w:t>
      </w:r>
    </w:p>
    <w:p w14:paraId="50192FB5" w14:textId="77777777" w:rsidR="00740909" w:rsidRPr="009C5DF4" w:rsidRDefault="00740909" w:rsidP="00740909">
      <w:pPr>
        <w:pStyle w:val="BulletedList1"/>
        <w:numPr>
          <w:ilvl w:val="0"/>
          <w:numId w:val="0"/>
        </w:numPr>
        <w:tabs>
          <w:tab w:val="left" w:pos="360"/>
        </w:tabs>
        <w:spacing w:line="260" w:lineRule="exact"/>
        <w:ind w:left="360" w:hanging="360"/>
        <w:rPr>
          <w:lang w:val="de-DE"/>
        </w:rPr>
      </w:pPr>
    </w:p>
    <w:p w14:paraId="7148003A" w14:textId="4C87C2B8" w:rsidR="00740909" w:rsidRPr="009C5DF4" w:rsidRDefault="66D94FD7" w:rsidP="00740909">
      <w:pPr>
        <w:pStyle w:val="BulletedList1"/>
        <w:numPr>
          <w:ilvl w:val="0"/>
          <w:numId w:val="0"/>
        </w:numPr>
        <w:tabs>
          <w:tab w:val="left" w:pos="0"/>
        </w:tabs>
        <w:spacing w:line="260" w:lineRule="exact"/>
        <w:rPr>
          <w:lang w:val="de-DE"/>
        </w:rPr>
      </w:pPr>
      <w:r>
        <w:rPr>
          <w:lang w:val="de-DE" w:bidi="de-DE"/>
        </w:rPr>
        <w:t xml:space="preserve">Eine kostenlose Schulung zu System Center Operations Manager finden Sie im Kurs </w:t>
      </w:r>
      <w:hyperlink r:id="rId62">
        <w:r w:rsidRPr="66D94FD7">
          <w:rPr>
            <w:rStyle w:val="Hyperlink"/>
            <w:sz w:val="22"/>
            <w:szCs w:val="22"/>
            <w:lang w:val="de-DE" w:bidi="de-DE"/>
          </w:rPr>
          <w:t>System Center 2012 R2 Operations Manager Management Pack</w:t>
        </w:r>
      </w:hyperlink>
      <w:r>
        <w:rPr>
          <w:lang w:val="de-DE" w:bidi="de-DE"/>
        </w:rPr>
        <w:t xml:space="preserve"> in der Microsoft Virtual Academy (MVA).</w:t>
      </w:r>
    </w:p>
    <w:p w14:paraId="723DAA3A" w14:textId="0F45EF27" w:rsidR="00740909" w:rsidRPr="009C5DF4" w:rsidRDefault="66D94FD7" w:rsidP="00740909">
      <w:pPr>
        <w:rPr>
          <w:lang w:val="de-DE"/>
        </w:rPr>
      </w:pPr>
      <w:r>
        <w:rPr>
          <w:lang w:val="de-DE" w:bidi="de-DE"/>
        </w:rPr>
        <w:t xml:space="preserve">Fragen zu Operations Manager und den Management Packs werden im Community-Forum für </w:t>
      </w:r>
      <w:hyperlink r:id="rId63">
        <w:r w:rsidRPr="66D94FD7">
          <w:rPr>
            <w:rStyle w:val="Hyperlink"/>
            <w:sz w:val="22"/>
            <w:szCs w:val="22"/>
            <w:lang w:val="de-DE" w:bidi="de-DE"/>
          </w:rPr>
          <w:t>System Center Operations Manager</w:t>
        </w:r>
      </w:hyperlink>
      <w:r>
        <w:rPr>
          <w:lang w:val="de-DE" w:bidi="de-DE"/>
        </w:rPr>
        <w:t xml:space="preserve"> (http://go.microsoft.com/fwlink/?LinkID=179635) beantwortet.</w:t>
      </w:r>
    </w:p>
    <w:p w14:paraId="42B86855" w14:textId="77777777" w:rsidR="00740909" w:rsidRPr="009C5DF4" w:rsidRDefault="00740909" w:rsidP="00740909">
      <w:pPr>
        <w:pStyle w:val="BulletedList1"/>
        <w:numPr>
          <w:ilvl w:val="0"/>
          <w:numId w:val="0"/>
        </w:numPr>
        <w:tabs>
          <w:tab w:val="left" w:pos="360"/>
        </w:tabs>
        <w:spacing w:line="260" w:lineRule="exact"/>
        <w:ind w:left="360" w:hanging="360"/>
        <w:rPr>
          <w:lang w:val="de-DE"/>
        </w:rPr>
      </w:pPr>
    </w:p>
    <w:p w14:paraId="3787690F" w14:textId="77777777" w:rsidR="00740909" w:rsidRPr="009C5DF4" w:rsidRDefault="00740909" w:rsidP="00740909">
      <w:pPr>
        <w:pStyle w:val="AlertLabel"/>
        <w:framePr w:wrap="notBeside"/>
        <w:rPr>
          <w:lang w:val="de-DE"/>
        </w:rPr>
      </w:pPr>
      <w:r>
        <w:rPr>
          <w:noProof/>
        </w:rPr>
        <w:drawing>
          <wp:inline distT="0" distB="0" distL="0" distR="0" wp14:anchorId="1548D842" wp14:editId="0CF8CCE5">
            <wp:extent cx="228600" cy="152400"/>
            <wp:effectExtent l="0" t="0" r="0" b="0"/>
            <wp:docPr id="1488651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4">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de-DE" w:bidi="de-DE"/>
        </w:rPr>
        <w:t xml:space="preserve">Wichtig </w:t>
      </w:r>
    </w:p>
    <w:p w14:paraId="01E4511F" w14:textId="79B1DE69" w:rsidR="00E065F8" w:rsidRPr="009C5DF4" w:rsidRDefault="66D94FD7" w:rsidP="00E065F8">
      <w:pPr>
        <w:pStyle w:val="AlertText"/>
        <w:rPr>
          <w:lang w:val="de-DE"/>
        </w:rPr>
      </w:pPr>
      <w:r>
        <w:rPr>
          <w:lang w:val="de-DE" w:bidi="de-DE"/>
        </w:rPr>
        <w:t>Alle Informationen und Inhalte auf Microsoft-fremden Websites werden von den Besitzern oder Benutzern der Website bereitgestellt. Microsoft übernimmt zu den Informationen auf dieser Webseite keinerlei ausdrücklichen, implizierten oder gesetzlichen Garantien.</w:t>
      </w:r>
      <w:bookmarkStart w:id="95" w:name="_GoBack"/>
      <w:bookmarkEnd w:id="95"/>
    </w:p>
    <w:p w14:paraId="29A07042" w14:textId="77777777" w:rsidR="00E065F8" w:rsidRDefault="00E065F8" w:rsidP="00E065F8">
      <w:pPr>
        <w:pStyle w:val="Heading2"/>
      </w:pPr>
      <w:bookmarkStart w:id="96" w:name="_Appendix:_Terms_and"/>
      <w:bookmarkStart w:id="97" w:name="Terms"/>
      <w:bookmarkStart w:id="98" w:name="_Toc504562092"/>
      <w:bookmarkEnd w:id="96"/>
      <w:r w:rsidRPr="00D90A23">
        <w:rPr>
          <w:lang w:val="de-DE" w:bidi="de-DE"/>
        </w:rPr>
        <w:t>Anhang: Begriffe und Definitionen</w:t>
      </w:r>
      <w:bookmarkEnd w:id="97"/>
      <w:bookmarkEnd w:id="98"/>
    </w:p>
    <w:p w14:paraId="0AFF69EC" w14:textId="77777777" w:rsidR="00E065F8" w:rsidRPr="002B5769" w:rsidRDefault="00E065F8" w:rsidP="00E065F8"/>
    <w:tbl>
      <w:tblPr>
        <w:tblStyle w:val="a1"/>
        <w:tblW w:w="88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013"/>
      </w:tblGrid>
      <w:tr w:rsidR="00E065F8" w14:paraId="3EB85E24" w14:textId="77777777" w:rsidTr="00D72024">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BE06EA" w:rsidRDefault="66D94FD7" w:rsidP="006F7BDD">
            <w:pPr>
              <w:pStyle w:val="a"/>
              <w:rPr>
                <w:rFonts w:asciiTheme="minorHAnsi" w:hAnsiTheme="minorHAnsi"/>
                <w:sz w:val="22"/>
                <w:szCs w:val="22"/>
              </w:rPr>
            </w:pPr>
            <w:r w:rsidRPr="66D94FD7">
              <w:rPr>
                <w:rFonts w:asciiTheme="minorHAnsi" w:eastAsiaTheme="minorEastAsia" w:hAnsiTheme="minorHAnsi" w:cstheme="minorBidi"/>
                <w:sz w:val="22"/>
                <w:szCs w:val="22"/>
                <w:lang w:val="de-DE" w:bidi="de-DE"/>
              </w:rPr>
              <w:t>Begriff</w:t>
            </w:r>
          </w:p>
        </w:tc>
        <w:tc>
          <w:tcPr>
            <w:tcW w:w="6013"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BE06EA" w:rsidRDefault="66D94FD7" w:rsidP="006F7BDD">
            <w:pPr>
              <w:pStyle w:val="a"/>
              <w:rPr>
                <w:rFonts w:asciiTheme="minorHAnsi" w:hAnsiTheme="minorHAnsi"/>
                <w:sz w:val="22"/>
                <w:szCs w:val="22"/>
              </w:rPr>
            </w:pPr>
            <w:r w:rsidRPr="66D94FD7">
              <w:rPr>
                <w:rFonts w:asciiTheme="minorHAnsi" w:eastAsiaTheme="minorEastAsia" w:hAnsiTheme="minorHAnsi" w:cstheme="minorBidi"/>
                <w:sz w:val="22"/>
                <w:szCs w:val="22"/>
                <w:lang w:val="de-DE" w:bidi="de-DE"/>
              </w:rPr>
              <w:t>Definition</w:t>
            </w:r>
          </w:p>
        </w:tc>
      </w:tr>
      <w:tr w:rsidR="00E065F8" w:rsidRPr="009C5DF4" w14:paraId="615C899F" w14:textId="77777777" w:rsidTr="00D72024">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Verteiler</w:t>
            </w:r>
          </w:p>
        </w:tc>
        <w:tc>
          <w:tcPr>
            <w:tcW w:w="6013" w:type="dxa"/>
            <w:tcBorders>
              <w:top w:val="single" w:sz="4" w:space="0" w:color="auto"/>
              <w:left w:val="single" w:sz="4" w:space="0" w:color="auto"/>
              <w:bottom w:val="single" w:sz="4" w:space="0" w:color="auto"/>
              <w:right w:val="single" w:sz="4" w:space="0" w:color="auto"/>
            </w:tcBorders>
          </w:tcPr>
          <w:p w14:paraId="20C2845C" w14:textId="77777777" w:rsidR="00E065F8" w:rsidRPr="009C5DF4" w:rsidRDefault="66D94FD7" w:rsidP="006F7BDD">
            <w:pPr>
              <w:rPr>
                <w:lang w:val="de-DE"/>
              </w:rPr>
            </w:pPr>
            <w:r w:rsidRPr="00EB5887">
              <w:rPr>
                <w:noProof/>
                <w:lang w:val="de-DE" w:bidi="de-DE"/>
              </w:rPr>
              <w:t>Ein Verteiler ist eine Datenbankinstanz, die als Speicher für replikationsspezifische Daten dient, die mit einem oder mehreren Verlegern verknüpft sind. Jedem Verleger ist beim Verteiler eine einzelne Datenbank (die Verteilungsdatenbank) zugeordnet.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E065F8" w:rsidRPr="009C5DF4" w14:paraId="0B208302" w14:textId="77777777" w:rsidTr="00D72024">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Verteilungsdatenbank</w:t>
            </w:r>
          </w:p>
        </w:tc>
        <w:tc>
          <w:tcPr>
            <w:tcW w:w="6013" w:type="dxa"/>
            <w:tcBorders>
              <w:top w:val="single" w:sz="4" w:space="0" w:color="auto"/>
              <w:left w:val="single" w:sz="4" w:space="0" w:color="auto"/>
              <w:bottom w:val="single" w:sz="4" w:space="0" w:color="auto"/>
              <w:right w:val="single" w:sz="4" w:space="0" w:color="auto"/>
            </w:tcBorders>
          </w:tcPr>
          <w:p w14:paraId="67217F60"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Eine Verteilungsdatenbank speichert Replikationsstatusdaten und Metadaten zu der Veröffentlichung und fungiert in einigen Fällen als Warteschlange für Daten, die vom Verleger an Abonnenten übermittelt werden.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E065F8" w:rsidRPr="009C5DF4" w14:paraId="61D2A1AD" w14:textId="77777777" w:rsidTr="00D72024">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Verleger</w:t>
            </w:r>
          </w:p>
        </w:tc>
        <w:tc>
          <w:tcPr>
            <w:tcW w:w="6013" w:type="dxa"/>
            <w:tcBorders>
              <w:top w:val="single" w:sz="4" w:space="0" w:color="auto"/>
              <w:left w:val="single" w:sz="4" w:space="0" w:color="auto"/>
              <w:bottom w:val="single" w:sz="4" w:space="0" w:color="auto"/>
              <w:right w:val="single" w:sz="4" w:space="0" w:color="auto"/>
            </w:tcBorders>
          </w:tcPr>
          <w:p w14:paraId="58FFA10F" w14:textId="77777777" w:rsidR="00E065F8" w:rsidRPr="009C5DF4" w:rsidRDefault="66D94FD7" w:rsidP="006F7BDD">
            <w:pPr>
              <w:rPr>
                <w:lang w:val="de-DE"/>
              </w:rPr>
            </w:pPr>
            <w:r w:rsidRPr="00EB5887">
              <w:rPr>
                <w:noProof/>
                <w:lang w:val="de-DE" w:bidi="de-DE"/>
              </w:rPr>
              <w:t>Ein Verleger ist eine Datenbankinstanz, die anderen Speicherorten Daten per Replikation zur Verfügung stellt. Ein Verleger kann eine oder mehrere Veröffentlichungen besitzen, die jeweils einen logisch zusammengehörigen Satz von Objekten und Daten enthalten, der repliziert werden kann.</w:t>
            </w:r>
          </w:p>
        </w:tc>
      </w:tr>
      <w:tr w:rsidR="00E065F8" w:rsidRPr="009C5DF4" w14:paraId="110199DE" w14:textId="77777777" w:rsidTr="00D72024">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lastRenderedPageBreak/>
              <w:t>Veröffentlichung</w:t>
            </w:r>
          </w:p>
        </w:tc>
        <w:tc>
          <w:tcPr>
            <w:tcW w:w="6013" w:type="dxa"/>
            <w:tcBorders>
              <w:top w:val="single" w:sz="4" w:space="0" w:color="auto"/>
              <w:left w:val="single" w:sz="4" w:space="0" w:color="auto"/>
              <w:bottom w:val="single" w:sz="4" w:space="0" w:color="auto"/>
              <w:right w:val="single" w:sz="4" w:space="0" w:color="auto"/>
            </w:tcBorders>
          </w:tcPr>
          <w:p w14:paraId="2A260E5C"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Eine Veröffentlichung ist eine Auflistung einer oder mehrerer Artikel aus einer Datenbank. Eine solche Gruppierung mehrerer Artikel zu einer Veröffentlichung erleichtert die Angabe eines logisch zusammengehörigen Satzes von Daten und Datenbankobjekten, die als eine Einheit repliziert werden. Eine Veröffentlichung kann unterschiedliche Arten von Artikeln enthalten – von Tabellen über Sichten bis hin zu gespeicherten Prozeduren und anderen Objekten. Wenn Tabellen als Artikel veröffentlicht werden, kann mithilfe von Filtern festgelegt werden, welche Spalten und Zeilen der Tabelle an die Abonnenten gesendet werden.</w:t>
            </w:r>
          </w:p>
        </w:tc>
      </w:tr>
      <w:tr w:rsidR="00E065F8" w:rsidRPr="009C5DF4" w14:paraId="7443ECF2" w14:textId="77777777" w:rsidTr="00D72024">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Artikel</w:t>
            </w:r>
          </w:p>
        </w:tc>
        <w:tc>
          <w:tcPr>
            <w:tcW w:w="6013" w:type="dxa"/>
            <w:tcBorders>
              <w:top w:val="single" w:sz="4" w:space="0" w:color="auto"/>
              <w:left w:val="single" w:sz="4" w:space="0" w:color="auto"/>
              <w:bottom w:val="single" w:sz="4" w:space="0" w:color="auto"/>
              <w:right w:val="single" w:sz="4" w:space="0" w:color="auto"/>
            </w:tcBorders>
          </w:tcPr>
          <w:p w14:paraId="00B3294C" w14:textId="77777777" w:rsidR="00E065F8" w:rsidRPr="009C5DF4" w:rsidRDefault="66D94FD7" w:rsidP="006F7BDD">
            <w:pPr>
              <w:pStyle w:val="a0"/>
              <w:rPr>
                <w:rFonts w:asciiTheme="minorHAnsi" w:hAnsiTheme="minorHAnsi"/>
                <w:sz w:val="22"/>
                <w:szCs w:val="22"/>
                <w:lang w:val="de-DE"/>
              </w:rPr>
            </w:pPr>
            <w:r w:rsidRPr="00EB5887">
              <w:rPr>
                <w:rFonts w:asciiTheme="minorHAnsi" w:eastAsiaTheme="minorEastAsia" w:hAnsiTheme="minorHAnsi" w:cstheme="minorBidi"/>
                <w:noProof/>
                <w:sz w:val="22"/>
                <w:szCs w:val="22"/>
                <w:lang w:val="de-DE" w:bidi="de-DE"/>
              </w:rPr>
              <w:t>Artikel ist die Bezeichnung für ein Datenbankobjekt, das in einer Veröffentlichung enthalten ist.</w:t>
            </w:r>
          </w:p>
        </w:tc>
      </w:tr>
      <w:tr w:rsidR="00E065F8" w:rsidRPr="009C5DF4" w14:paraId="6E17BB3A" w14:textId="77777777" w:rsidTr="00D72024">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Abonnent</w:t>
            </w:r>
          </w:p>
        </w:tc>
        <w:tc>
          <w:tcPr>
            <w:tcW w:w="6013" w:type="dxa"/>
            <w:tcBorders>
              <w:top w:val="single" w:sz="4" w:space="0" w:color="auto"/>
              <w:left w:val="single" w:sz="4" w:space="0" w:color="auto"/>
              <w:bottom w:val="single" w:sz="4" w:space="0" w:color="auto"/>
              <w:right w:val="single" w:sz="4" w:space="0" w:color="auto"/>
            </w:tcBorders>
          </w:tcPr>
          <w:p w14:paraId="4F2C35C6" w14:textId="52D9BB74" w:rsidR="00E065F8" w:rsidRPr="009C5DF4" w:rsidRDefault="66D94FD7" w:rsidP="006F7BDD">
            <w:pPr>
              <w:pStyle w:val="a0"/>
              <w:rPr>
                <w:rFonts w:asciiTheme="minorHAnsi" w:hAnsiTheme="minorHAnsi"/>
                <w:sz w:val="22"/>
                <w:szCs w:val="22"/>
                <w:lang w:val="de-DE"/>
              </w:rPr>
            </w:pPr>
            <w:r w:rsidRPr="00EB5887">
              <w:rPr>
                <w:rFonts w:asciiTheme="minorHAnsi" w:eastAsiaTheme="minorEastAsia" w:hAnsiTheme="minorHAnsi" w:cstheme="minorBidi"/>
                <w:noProof/>
                <w:sz w:val="22"/>
                <w:szCs w:val="22"/>
                <w:lang w:val="de-DE" w:bidi="de-DE"/>
              </w:rPr>
              <w:t>Ein Abonnent ist eine Datenbankinstanz, die replizierte Daten empfängt. Abonnenten können Daten von mehreren Verlegern und Veröffentlichungen empfangen. Je nach ausgewähltem Replikationstyp kann ein Abonnent auch Datenänderungen an den Verleger zurücksenden oder die Daten erneut für andere Abonnenten veröffentlichen.</w:t>
            </w:r>
          </w:p>
        </w:tc>
      </w:tr>
      <w:tr w:rsidR="00E065F8" w14:paraId="2464C639" w14:textId="77777777" w:rsidTr="00D72024">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Abonnement</w:t>
            </w:r>
          </w:p>
        </w:tc>
        <w:tc>
          <w:tcPr>
            <w:tcW w:w="6013" w:type="dxa"/>
            <w:tcBorders>
              <w:top w:val="single" w:sz="4" w:space="0" w:color="auto"/>
              <w:left w:val="single" w:sz="4" w:space="0" w:color="auto"/>
              <w:bottom w:val="single" w:sz="4" w:space="0" w:color="auto"/>
              <w:right w:val="single" w:sz="4" w:space="0" w:color="auto"/>
            </w:tcBorders>
          </w:tcPr>
          <w:p w14:paraId="23DE5B6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Ein Abonnement ist eine Anforderung nach einer Kopie einer Veröffentlichung, die an einen Abonnenten übermittelt werden soll. Ein Abonnement definiert, welche Veröffentlichung wo und wann empfangen werden soll. Es gibt zwei Arten von Abonnements: Push und Pull.</w:t>
            </w:r>
          </w:p>
        </w:tc>
      </w:tr>
      <w:tr w:rsidR="00E065F8" w:rsidRPr="009C5DF4" w14:paraId="7382E9B2" w14:textId="77777777" w:rsidTr="00D72024">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Pushabonnement</w:t>
            </w:r>
          </w:p>
        </w:tc>
        <w:tc>
          <w:tcPr>
            <w:tcW w:w="6013" w:type="dxa"/>
            <w:tcBorders>
              <w:top w:val="single" w:sz="4" w:space="0" w:color="auto"/>
              <w:left w:val="single" w:sz="4" w:space="0" w:color="auto"/>
              <w:bottom w:val="single" w:sz="4" w:space="0" w:color="auto"/>
              <w:right w:val="single" w:sz="4" w:space="0" w:color="auto"/>
            </w:tcBorders>
          </w:tcPr>
          <w:p w14:paraId="50B965CA" w14:textId="08F46AA3" w:rsidR="00E065F8" w:rsidRPr="009C5DF4" w:rsidRDefault="66D94FD7" w:rsidP="006F7BDD">
            <w:pPr>
              <w:pStyle w:val="a0"/>
              <w:rPr>
                <w:rFonts w:asciiTheme="minorHAnsi" w:hAnsiTheme="minorHAnsi"/>
                <w:sz w:val="22"/>
                <w:szCs w:val="22"/>
                <w:lang w:val="de-DE"/>
              </w:rPr>
            </w:pPr>
            <w:r w:rsidRPr="00EB5887">
              <w:rPr>
                <w:rFonts w:asciiTheme="minorHAnsi" w:eastAsiaTheme="minorEastAsia" w:hAnsiTheme="minorHAnsi" w:cstheme="minorBidi"/>
                <w:noProof/>
                <w:sz w:val="22"/>
                <w:szCs w:val="22"/>
                <w:lang w:val="de-DE" w:bidi="de-DE"/>
              </w:rPr>
              <w:t xml:space="preserve">Ein Pushabonnement entspricht einem Abonnement, das auf dem Verleger erstellt und verwaltet wird. Der Verteilungs-Agent oder der Merge-Agent für dieses Abonnement wird auf dem Verteiler ausgeführt. Weitere Informationen zu Abonnements finden Sie unter </w:t>
            </w:r>
            <w:hyperlink r:id="rId65">
              <w:r w:rsidRPr="66D94FD7">
                <w:rPr>
                  <w:rStyle w:val="Hyperlink"/>
                  <w:rFonts w:asciiTheme="minorHAnsi" w:eastAsiaTheme="minorEastAsia" w:hAnsiTheme="minorHAnsi" w:cstheme="minorBidi"/>
                  <w:sz w:val="22"/>
                  <w:szCs w:val="22"/>
                  <w:lang w:val="de-DE" w:bidi="de-DE"/>
                </w:rPr>
                <w:t>Abonnieren von Veröffentlichungen</w:t>
              </w:r>
            </w:hyperlink>
            <w:r w:rsidRPr="66D94FD7">
              <w:rPr>
                <w:rFonts w:asciiTheme="minorHAnsi" w:eastAsiaTheme="minorEastAsia" w:hAnsiTheme="minorHAnsi" w:cstheme="minorBidi"/>
                <w:sz w:val="22"/>
                <w:szCs w:val="22"/>
                <w:lang w:val="de-DE" w:bidi="de-DE"/>
              </w:rPr>
              <w:t>.</w:t>
            </w:r>
          </w:p>
        </w:tc>
      </w:tr>
      <w:tr w:rsidR="00E065F8" w:rsidRPr="009C5DF4" w14:paraId="76C31965" w14:textId="77777777" w:rsidTr="00D72024">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Pullabonnement</w:t>
            </w:r>
          </w:p>
        </w:tc>
        <w:tc>
          <w:tcPr>
            <w:tcW w:w="6013" w:type="dxa"/>
            <w:tcBorders>
              <w:top w:val="single" w:sz="4" w:space="0" w:color="auto"/>
              <w:left w:val="single" w:sz="4" w:space="0" w:color="auto"/>
              <w:bottom w:val="single" w:sz="4" w:space="0" w:color="auto"/>
              <w:right w:val="single" w:sz="4" w:space="0" w:color="auto"/>
            </w:tcBorders>
          </w:tcPr>
          <w:p w14:paraId="084FC19B" w14:textId="23AB9CEC"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 xml:space="preserve">Ein Pullabonnement entspricht einem Abonnement, das auf jedem Empfänger konfiguriert und verwaltet wird. Die Abonnenten verwalten die Synchronisierungszeitpläne und können Änderungen abrufen, wenn sie dies für erforderlich halten. Weitere Informationen zu Abonnements finden Sie unter </w:t>
            </w:r>
            <w:hyperlink r:id="rId66">
              <w:r w:rsidRPr="66D94FD7">
                <w:rPr>
                  <w:rStyle w:val="Hyperlink"/>
                  <w:rFonts w:asciiTheme="minorHAnsi" w:eastAsiaTheme="minorEastAsia" w:hAnsiTheme="minorHAnsi" w:cstheme="minorBidi"/>
                  <w:sz w:val="22"/>
                  <w:szCs w:val="22"/>
                  <w:lang w:val="de-DE" w:bidi="de-DE"/>
                </w:rPr>
                <w:t>Abonnieren von Veröffentlichungen</w:t>
              </w:r>
            </w:hyperlink>
            <w:r w:rsidRPr="66D94FD7">
              <w:rPr>
                <w:rFonts w:asciiTheme="minorHAnsi" w:eastAsiaTheme="minorEastAsia" w:hAnsiTheme="minorHAnsi" w:cstheme="minorBidi"/>
                <w:sz w:val="22"/>
                <w:szCs w:val="22"/>
                <w:lang w:val="de-DE" w:bidi="de-DE"/>
              </w:rPr>
              <w:t>.</w:t>
            </w:r>
          </w:p>
        </w:tc>
      </w:tr>
      <w:tr w:rsidR="00E065F8" w:rsidRPr="009C5DF4" w14:paraId="023DFAC2" w14:textId="77777777" w:rsidTr="00D72024">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Virtueller Verteiler</w:t>
            </w:r>
          </w:p>
        </w:tc>
        <w:tc>
          <w:tcPr>
            <w:tcW w:w="6013" w:type="dxa"/>
            <w:tcBorders>
              <w:top w:val="single" w:sz="4" w:space="0" w:color="auto"/>
              <w:left w:val="single" w:sz="4" w:space="0" w:color="auto"/>
              <w:bottom w:val="single" w:sz="4" w:space="0" w:color="auto"/>
              <w:right w:val="single" w:sz="4" w:space="0" w:color="auto"/>
            </w:tcBorders>
          </w:tcPr>
          <w:p w14:paraId="0EAF9D9B"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Ein virtueller Verteiler ist eine virtuelle Entität, die dazu verwendet wird, einen echten Verteiler in der Diagrammansicht für eine Integrität der Replikationsdatenbank darzustellen.</w:t>
            </w:r>
          </w:p>
        </w:tc>
      </w:tr>
      <w:tr w:rsidR="00E065F8" w:rsidRPr="009C5DF4" w14:paraId="4CA7C746" w14:textId="77777777" w:rsidTr="00D72024">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Virtueller Verleger</w:t>
            </w:r>
          </w:p>
        </w:tc>
        <w:tc>
          <w:tcPr>
            <w:tcW w:w="6013" w:type="dxa"/>
            <w:tcBorders>
              <w:top w:val="single" w:sz="4" w:space="0" w:color="auto"/>
              <w:left w:val="single" w:sz="4" w:space="0" w:color="auto"/>
              <w:bottom w:val="single" w:sz="4" w:space="0" w:color="auto"/>
              <w:right w:val="single" w:sz="4" w:space="0" w:color="auto"/>
            </w:tcBorders>
          </w:tcPr>
          <w:p w14:paraId="3938A1E6"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Ein virtueller Verleger ist eine virtuelle Entität, die dazu verwendet wird, einen echten Verleger in der Diagrammansicht für eine Integrität der Replikationsdatenbank darzustellen.</w:t>
            </w:r>
          </w:p>
        </w:tc>
      </w:tr>
      <w:tr w:rsidR="00E065F8" w:rsidRPr="009C5DF4" w14:paraId="0EA06850" w14:textId="77777777" w:rsidTr="00D72024">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Virtueller Abonnentenhost</w:t>
            </w:r>
          </w:p>
        </w:tc>
        <w:tc>
          <w:tcPr>
            <w:tcW w:w="6013" w:type="dxa"/>
            <w:tcBorders>
              <w:top w:val="single" w:sz="4" w:space="0" w:color="auto"/>
              <w:left w:val="single" w:sz="4" w:space="0" w:color="auto"/>
              <w:bottom w:val="single" w:sz="4" w:space="0" w:color="auto"/>
              <w:right w:val="single" w:sz="4" w:space="0" w:color="auto"/>
            </w:tcBorders>
          </w:tcPr>
          <w:p w14:paraId="732FDF8F"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Ein virtueller Abonnentenhost ist eine virtuelle Entität, die virtuelle Abonnenten enthält.</w:t>
            </w:r>
          </w:p>
        </w:tc>
      </w:tr>
      <w:tr w:rsidR="00E065F8" w:rsidRPr="009C5DF4" w14:paraId="77F45B53" w14:textId="77777777" w:rsidTr="00D72024">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lastRenderedPageBreak/>
              <w:t>Virtueller Abonnent</w:t>
            </w:r>
          </w:p>
        </w:tc>
        <w:tc>
          <w:tcPr>
            <w:tcW w:w="6013" w:type="dxa"/>
            <w:tcBorders>
              <w:top w:val="single" w:sz="4" w:space="0" w:color="auto"/>
              <w:left w:val="single" w:sz="4" w:space="0" w:color="auto"/>
              <w:bottom w:val="single" w:sz="4" w:space="0" w:color="auto"/>
              <w:right w:val="single" w:sz="4" w:space="0" w:color="auto"/>
            </w:tcBorders>
          </w:tcPr>
          <w:p w14:paraId="1FFE4045" w14:textId="77777777" w:rsidR="00E065F8" w:rsidRPr="009C5DF4" w:rsidRDefault="66D94FD7" w:rsidP="006F7BDD">
            <w:pPr>
              <w:rPr>
                <w:lang w:val="de-DE"/>
              </w:rPr>
            </w:pPr>
            <w:r>
              <w:rPr>
                <w:lang w:val="de-DE" w:bidi="de-DE"/>
              </w:rPr>
              <w:t>Ein virtueller Abonnent ist eine virtuelle Entität, die dazu verwendet wird, einen echten Abonnenten in der Diagrammansicht für eine Integrität der Replikationsdatenbank darzustellen.</w:t>
            </w:r>
          </w:p>
        </w:tc>
      </w:tr>
      <w:tr w:rsidR="00E065F8" w:rsidRPr="009C5DF4" w14:paraId="5F8C358D" w14:textId="77777777" w:rsidTr="00D72024">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Virtueller Veröffentlichungshost</w:t>
            </w:r>
          </w:p>
        </w:tc>
        <w:tc>
          <w:tcPr>
            <w:tcW w:w="6013" w:type="dxa"/>
            <w:tcBorders>
              <w:top w:val="single" w:sz="4" w:space="0" w:color="auto"/>
              <w:left w:val="single" w:sz="4" w:space="0" w:color="auto"/>
              <w:bottom w:val="single" w:sz="4" w:space="0" w:color="auto"/>
              <w:right w:val="single" w:sz="4" w:space="0" w:color="auto"/>
            </w:tcBorders>
          </w:tcPr>
          <w:p w14:paraId="31FD5AAC"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Ein virtueller Veröffentlichungshost ist eine virtuelle Entität, die Veröffentlichungen enthält.</w:t>
            </w:r>
          </w:p>
        </w:tc>
      </w:tr>
      <w:tr w:rsidR="00E065F8" w:rsidRPr="009C5DF4" w14:paraId="202C615C" w14:textId="77777777" w:rsidTr="00D72024">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color w:val="2A2A2A"/>
                <w:sz w:val="22"/>
                <w:szCs w:val="22"/>
                <w:lang w:val="de-DE" w:bidi="de-DE"/>
              </w:rPr>
              <w:t>Veröffentlichungsdatenbank</w:t>
            </w:r>
          </w:p>
        </w:tc>
        <w:tc>
          <w:tcPr>
            <w:tcW w:w="6013" w:type="dxa"/>
            <w:tcBorders>
              <w:top w:val="single" w:sz="4" w:space="0" w:color="auto"/>
              <w:left w:val="single" w:sz="4" w:space="0" w:color="auto"/>
              <w:bottom w:val="single" w:sz="4" w:space="0" w:color="auto"/>
              <w:right w:val="single" w:sz="4" w:space="0" w:color="auto"/>
            </w:tcBorders>
          </w:tcPr>
          <w:p w14:paraId="1516A108"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color w:val="2A2A2A"/>
                <w:sz w:val="22"/>
                <w:szCs w:val="22"/>
                <w:lang w:val="de-DE" w:bidi="de-DE"/>
              </w:rPr>
              <w:t>Bei einer Veröffentlichungsdatenbank handelt es sich um die Datenbank auf dem Verleger, die als Quelle der zu replizierenden Daten und Datenbankobjekte fungiert.</w:t>
            </w:r>
          </w:p>
        </w:tc>
      </w:tr>
      <w:tr w:rsidR="00E065F8" w:rsidRPr="009C5DF4" w14:paraId="4D69470A" w14:textId="77777777" w:rsidTr="00D72024">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de-DE" w:bidi="de-DE"/>
              </w:rPr>
              <w:t>Virtuelles Abonnement</w:t>
            </w:r>
          </w:p>
        </w:tc>
        <w:tc>
          <w:tcPr>
            <w:tcW w:w="6013" w:type="dxa"/>
            <w:tcBorders>
              <w:top w:val="single" w:sz="4" w:space="0" w:color="auto"/>
              <w:left w:val="single" w:sz="4" w:space="0" w:color="auto"/>
              <w:bottom w:val="single" w:sz="4" w:space="0" w:color="auto"/>
              <w:right w:val="single" w:sz="4" w:space="0" w:color="auto"/>
            </w:tcBorders>
          </w:tcPr>
          <w:p w14:paraId="4CBEC3C5" w14:textId="77777777" w:rsidR="00E065F8" w:rsidRPr="009C5DF4" w:rsidRDefault="66D94FD7" w:rsidP="006F7BDD">
            <w:pPr>
              <w:pStyle w:val="a0"/>
              <w:rPr>
                <w:rFonts w:asciiTheme="minorHAnsi" w:hAnsiTheme="minorHAnsi"/>
                <w:sz w:val="22"/>
                <w:szCs w:val="22"/>
                <w:lang w:val="de-DE"/>
              </w:rPr>
            </w:pPr>
            <w:r w:rsidRPr="66D94FD7">
              <w:rPr>
                <w:rFonts w:asciiTheme="minorHAnsi" w:eastAsiaTheme="minorEastAsia" w:hAnsiTheme="minorHAnsi" w:cstheme="minorBidi"/>
                <w:sz w:val="22"/>
                <w:szCs w:val="22"/>
                <w:lang w:val="de-DE" w:bidi="de-DE"/>
              </w:rPr>
              <w:t xml:space="preserve">Ein virtuelles Abonnement ist eine virtuelle Entität, die dazu verwendet wird, ein echtes </w:t>
            </w:r>
            <w:r w:rsidRPr="66D94FD7">
              <w:rPr>
                <w:rFonts w:asciiTheme="minorHAnsi" w:eastAsiaTheme="minorEastAsia" w:hAnsiTheme="minorHAnsi" w:cstheme="minorBidi"/>
                <w:b/>
                <w:sz w:val="22"/>
                <w:szCs w:val="22"/>
                <w:lang w:val="de-DE" w:bidi="de-DE"/>
              </w:rPr>
              <w:t>Abonnement</w:t>
            </w:r>
            <w:r w:rsidRPr="66D94FD7">
              <w:rPr>
                <w:rFonts w:asciiTheme="minorHAnsi" w:eastAsiaTheme="minorEastAsia" w:hAnsiTheme="minorHAnsi" w:cstheme="minorBidi"/>
                <w:sz w:val="22"/>
                <w:szCs w:val="22"/>
                <w:lang w:val="de-DE" w:bidi="de-DE"/>
              </w:rPr>
              <w:t xml:space="preserve"> in der Diagrammansicht für eine Integrität der Replikationsdatenbank darzustellen. Der Zweck dieser Entität besteht darin, alle Abonnements auszublenden, wenn das Diagramm zum ersten Mal geöffnet wird.</w:t>
            </w:r>
          </w:p>
        </w:tc>
      </w:tr>
    </w:tbl>
    <w:p w14:paraId="2280D964" w14:textId="77777777" w:rsidR="00E065F8" w:rsidRPr="009C5DF4" w:rsidRDefault="00E065F8" w:rsidP="00E065F8">
      <w:pPr>
        <w:pStyle w:val="AlertText"/>
        <w:ind w:left="0"/>
        <w:rPr>
          <w:lang w:val="de-DE"/>
        </w:rPr>
      </w:pPr>
    </w:p>
    <w:p w14:paraId="713E119B" w14:textId="0D0277D6" w:rsidR="00D82B82" w:rsidRPr="009C5DF4" w:rsidRDefault="00D82B82" w:rsidP="00D854D0">
      <w:pPr>
        <w:pStyle w:val="Heading2"/>
        <w:rPr>
          <w:lang w:val="de-DE"/>
        </w:rPr>
      </w:pPr>
      <w:bookmarkStart w:id="99" w:name="_Appendix:_Management_Pack_1"/>
      <w:bookmarkStart w:id="100" w:name="_Ref384671946"/>
      <w:bookmarkStart w:id="101" w:name="_Ref385866094"/>
      <w:bookmarkStart w:id="102" w:name="_Toc504562093"/>
      <w:bookmarkEnd w:id="99"/>
      <w:r w:rsidRPr="00862518">
        <w:rPr>
          <w:lang w:val="de-DE" w:bidi="de-DE"/>
        </w:rPr>
        <w:t xml:space="preserve">Anhang: </w:t>
      </w:r>
      <w:bookmarkEnd w:id="100"/>
      <w:r w:rsidRPr="00862518">
        <w:rPr>
          <w:lang w:val="de-DE" w:bidi="de-DE"/>
        </w:rPr>
        <w:t>Ansichten und Dashboards</w:t>
      </w:r>
      <w:bookmarkEnd w:id="101"/>
      <w:r w:rsidRPr="00862518">
        <w:rPr>
          <w:lang w:val="de-DE" w:bidi="de-DE"/>
        </w:rPr>
        <w:t xml:space="preserve"> im Management Pack</w:t>
      </w:r>
      <w:bookmarkEnd w:id="102"/>
    </w:p>
    <w:p w14:paraId="37D442ED" w14:textId="77777777" w:rsidR="00E54005" w:rsidRPr="00A07139" w:rsidRDefault="00E54005" w:rsidP="000100CD">
      <w:pPr>
        <w:pStyle w:val="NoSpacing"/>
      </w:pPr>
      <w:r>
        <w:rPr>
          <w:noProof/>
          <w:lang w:val="en-US"/>
        </w:rPr>
        <w:drawing>
          <wp:inline distT="0" distB="0" distL="0" distR="0" wp14:anchorId="1C6E2845" wp14:editId="6CDDC027">
            <wp:extent cx="152400" cy="152400"/>
            <wp:effectExtent l="0" t="0" r="0" b="0"/>
            <wp:docPr id="3288333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sidRPr="66D94FD7">
        <w:rPr>
          <w:color w:val="A6A6A6" w:themeColor="background1" w:themeShade="A6"/>
          <w:lang w:bidi="de-DE"/>
        </w:rPr>
        <w:t xml:space="preserve"> Stammverzeichnis</w:t>
      </w:r>
    </w:p>
    <w:p w14:paraId="65185CF4" w14:textId="523166BB" w:rsidR="00E54005" w:rsidRPr="00A07139" w:rsidRDefault="00E54005" w:rsidP="00E54005">
      <w:pPr>
        <w:pStyle w:val="NoSpacing"/>
      </w:pPr>
      <w:r w:rsidRPr="00A07139">
        <w:rPr>
          <w:lang w:bidi="de-DE"/>
        </w:rPr>
        <w:tab/>
      </w:r>
      <w:r w:rsidRPr="00A07139">
        <w:rPr>
          <w:noProof/>
          <w:lang w:val="en-US"/>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7899">
        <w:rPr>
          <w:color w:val="A6A6A6" w:themeColor="background1" w:themeShade="A6"/>
          <w:lang w:bidi="de-DE"/>
        </w:rPr>
        <w:t xml:space="preserve"> Microsoft SQL Server 2017 und höher</w:t>
      </w:r>
    </w:p>
    <w:p w14:paraId="72B2FB31" w14:textId="1BF83A18" w:rsidR="00E54005" w:rsidRDefault="00E54005" w:rsidP="00E54005">
      <w:pPr>
        <w:pStyle w:val="NoSpacing"/>
        <w:rPr>
          <w:color w:val="FF0000"/>
        </w:rPr>
      </w:pPr>
      <w:r>
        <w:rPr>
          <w:lang w:bidi="de-DE"/>
        </w:rPr>
        <w:tab/>
      </w:r>
      <w:r>
        <w:rPr>
          <w:lang w:bidi="de-DE"/>
        </w:rPr>
        <w:tab/>
      </w:r>
      <w:r w:rsidRPr="005B56FF">
        <w:rPr>
          <w:noProof/>
          <w:lang w:val="en-US"/>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11922">
        <w:rPr>
          <w:color w:val="FF0000"/>
          <w:lang w:bidi="de-DE"/>
        </w:rPr>
        <w:t>SQL Server-Replikation [versionunabhängiger Ordner]</w:t>
      </w:r>
    </w:p>
    <w:p w14:paraId="575B7EFC" w14:textId="5F8513A6" w:rsidR="00E54005" w:rsidRDefault="0078062F" w:rsidP="00AF6BBE">
      <w:pPr>
        <w:pStyle w:val="NoSpacing"/>
        <w:ind w:left="1440"/>
      </w:pPr>
      <w:r>
        <w:rPr>
          <w:noProof/>
          <w:lang w:val="en-US"/>
        </w:rPr>
        <w:drawing>
          <wp:inline distT="0" distB="0" distL="0" distR="0" wp14:anchorId="2C7F0519" wp14:editId="33C6E325">
            <wp:extent cx="180975" cy="180975"/>
            <wp:effectExtent l="0" t="0" r="0" b="0"/>
            <wp:docPr id="371085334"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bidi="de-DE"/>
        </w:rPr>
        <w:t xml:space="preserve"> Aktive Warnungen</w:t>
      </w:r>
      <w:r w:rsidR="66D94FD7">
        <w:rPr>
          <w:lang w:bidi="de-DE"/>
        </w:rPr>
        <w:t xml:space="preserve"> – [Ziel: Replikationsbenachrichtigungenbereich-Gruppe, Bereich: SQL Server-Replikationsobjekte]</w:t>
      </w:r>
    </w:p>
    <w:p w14:paraId="2B2E3A24" w14:textId="665918BD" w:rsidR="005B29C2" w:rsidRDefault="0078062F" w:rsidP="00AF6BBE">
      <w:pPr>
        <w:pStyle w:val="NoSpacing"/>
        <w:ind w:left="1440"/>
      </w:pPr>
      <w:r>
        <w:rPr>
          <w:noProof/>
          <w:lang w:val="en-US"/>
        </w:rPr>
        <w:drawing>
          <wp:inline distT="0" distB="0" distL="0" distR="0" wp14:anchorId="7F8DDB38" wp14:editId="4CC2B36A">
            <wp:extent cx="180975" cy="180975"/>
            <wp:effectExtent l="0" t="0" r="0" b="0"/>
            <wp:docPr id="1161497970"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7">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bidi="de-DE"/>
        </w:rPr>
        <w:t xml:space="preserve"> Alle Objekte, die sich auf die Replikation beziehen</w:t>
      </w:r>
      <w:r w:rsidR="66D94FD7">
        <w:rPr>
          <w:lang w:bidi="de-DE"/>
        </w:rPr>
        <w:t xml:space="preserve"> – [Ziel: Replikationsflussgruppe, Bereich: alle Objekte, die sich auf die Replikation beziehen]</w:t>
      </w:r>
    </w:p>
    <w:p w14:paraId="4FB48A0A" w14:textId="77777777" w:rsidR="004C6DDF" w:rsidRDefault="0078062F" w:rsidP="00AF6BBE">
      <w:pPr>
        <w:pStyle w:val="NoSpacing"/>
        <w:ind w:left="1440"/>
      </w:pPr>
      <w:r>
        <w:rPr>
          <w:noProof/>
          <w:lang w:val="en-US"/>
        </w:rPr>
        <w:drawing>
          <wp:inline distT="0" distB="0" distL="0" distR="0" wp14:anchorId="748E119E" wp14:editId="65BE83AF">
            <wp:extent cx="152400" cy="142875"/>
            <wp:effectExtent l="0" t="0" r="0" b="0"/>
            <wp:docPr id="1006247107"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 xml:space="preserve"> Integrität der SQL Server-Replikationsdatenbank</w:t>
      </w:r>
      <w:r w:rsidR="66D94FD7">
        <w:rPr>
          <w:lang w:bidi="de-DE"/>
        </w:rPr>
        <w:t xml:space="preserve"> – [Ziel: Verteilungsdatenbanken, Bereich: veröffentlichte SQL Server-Datenbanken]</w:t>
      </w:r>
    </w:p>
    <w:p w14:paraId="747FE40D" w14:textId="12314A89" w:rsidR="004C6DDF" w:rsidRDefault="009C5DF4" w:rsidP="00AF6BBE">
      <w:pPr>
        <w:pStyle w:val="NoSpacing"/>
        <w:ind w:left="1440"/>
        <w:rPr>
          <w:color w:val="FF0000"/>
        </w:rPr>
      </w:pPr>
      <w:r>
        <w:rPr>
          <w:lang w:bidi="de-DE"/>
        </w:rPr>
        <w:pict w14:anchorId="667784DF">
          <v:shape id="_x0000_i1034" type="#_x0000_t75" style="width:12.05pt;height:11.65pt;visibility:visible;mso-wrap-style:square">
            <v:imagedata r:id="rId69" o:title=""/>
          </v:shape>
        </w:pict>
      </w:r>
      <w:r w:rsidR="66D94FD7" w:rsidRPr="66D94FD7">
        <w:rPr>
          <w:color w:val="FF0000"/>
          <w:lang w:bidi="de-DE"/>
        </w:rPr>
        <w:t>Zusammenfassung</w:t>
      </w:r>
    </w:p>
    <w:p w14:paraId="79AECAD3" w14:textId="77777777" w:rsidR="003D5BE9" w:rsidRDefault="003D5BE9" w:rsidP="003D5BE9">
      <w:pPr>
        <w:pStyle w:val="NoSpacing"/>
        <w:ind w:left="1440"/>
        <w:rPr>
          <w:color w:val="FF0000"/>
        </w:rPr>
      </w:pPr>
      <w:r w:rsidRPr="005B56FF">
        <w:rPr>
          <w:noProof/>
          <w:lang w:val="en-US"/>
        </w:rPr>
        <w:drawing>
          <wp:inline distT="0" distB="0" distL="0" distR="0" wp14:anchorId="387AB6FF" wp14:editId="56CB1C7E">
            <wp:extent cx="184150" cy="184150"/>
            <wp:effectExtent l="0" t="0" r="6350" b="6350"/>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bidi="de-DE"/>
        </w:rPr>
        <w:t>SQL Server Replication Views [versionunabhängiger Ordner]</w:t>
      </w:r>
    </w:p>
    <w:p w14:paraId="41A7F3BE" w14:textId="40D14A57" w:rsidR="003D5BE9" w:rsidRDefault="003D5BE9" w:rsidP="003D5BE9">
      <w:pPr>
        <w:pStyle w:val="NoSpacing"/>
        <w:ind w:left="2160"/>
        <w:rPr>
          <w:color w:val="FF0000"/>
        </w:rPr>
      </w:pPr>
      <w:r w:rsidRPr="000B5258">
        <w:rPr>
          <w:noProof/>
          <w:lang w:val="en-US"/>
        </w:rPr>
        <w:drawing>
          <wp:inline distT="0" distB="0" distL="0" distR="0" wp14:anchorId="07F99CC7" wp14:editId="0F801C7B">
            <wp:extent cx="15240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bidi="de-DE"/>
        </w:rPr>
        <w:t>Verteiler</w:t>
      </w:r>
      <w:r>
        <w:rPr>
          <w:lang w:bidi="de-DE"/>
        </w:rPr>
        <w:t xml:space="preserve"> – [Ziel: generischer Verteiler, Bereich: SQL Server-Replikationsverteiler]</w:t>
      </w:r>
    </w:p>
    <w:p w14:paraId="633E99DC" w14:textId="7BED4767" w:rsidR="003D5BE9" w:rsidRDefault="003D5BE9" w:rsidP="003D5BE9">
      <w:pPr>
        <w:pStyle w:val="NoSpacing"/>
        <w:ind w:left="2160"/>
      </w:pPr>
      <w:r w:rsidRPr="000B5258">
        <w:rPr>
          <w:noProof/>
          <w:lang w:val="en-US"/>
        </w:rPr>
        <w:drawing>
          <wp:inline distT="0" distB="0" distL="0" distR="0" wp14:anchorId="0E0043E8" wp14:editId="6ADEAF05">
            <wp:extent cx="1524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bidi="de-DE"/>
        </w:rPr>
        <w:t xml:space="preserve">Veröffentlichungen </w:t>
      </w:r>
      <w:r>
        <w:rPr>
          <w:lang w:bidi="de-DE"/>
        </w:rPr>
        <w:t>– [Ziel: generische Veröffentlichung, Bereich: SQL Server-Replikationsveröffentlichungen]</w:t>
      </w:r>
    </w:p>
    <w:p w14:paraId="73A184F4" w14:textId="71AB02C6" w:rsidR="003D5BE9" w:rsidRPr="00E54005" w:rsidRDefault="003D5BE9" w:rsidP="003D5BE9">
      <w:pPr>
        <w:pStyle w:val="NoSpacing"/>
        <w:ind w:left="2160"/>
        <w:rPr>
          <w:color w:val="FF0000"/>
        </w:rPr>
      </w:pPr>
      <w:r w:rsidRPr="000B5258">
        <w:rPr>
          <w:noProof/>
          <w:lang w:val="en-US"/>
        </w:rPr>
        <w:lastRenderedPageBreak/>
        <w:drawing>
          <wp:inline distT="0" distB="0" distL="0" distR="0" wp14:anchorId="3B39C4F1" wp14:editId="2E6EF49D">
            <wp:extent cx="152400" cy="142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bidi="de-DE"/>
        </w:rPr>
        <w:t>Verleger</w:t>
      </w:r>
      <w:r>
        <w:rPr>
          <w:lang w:bidi="de-DE"/>
        </w:rPr>
        <w:t xml:space="preserve"> – [Ziel: generischer Verleger, Bereich: SQL Server-Replikationsverleger]</w:t>
      </w:r>
    </w:p>
    <w:p w14:paraId="16768465" w14:textId="1BA5CE87" w:rsidR="003D5BE9" w:rsidRPr="00E54005" w:rsidRDefault="003D5BE9" w:rsidP="003D5BE9">
      <w:pPr>
        <w:pStyle w:val="NoSpacing"/>
        <w:ind w:left="2160"/>
      </w:pPr>
      <w:r w:rsidRPr="000B5258">
        <w:rPr>
          <w:noProof/>
          <w:lang w:val="en-US"/>
        </w:rPr>
        <w:drawing>
          <wp:inline distT="0" distB="0" distL="0" distR="0" wp14:anchorId="32452B17" wp14:editId="38D3425D">
            <wp:extent cx="15240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bidi="de-DE"/>
        </w:rPr>
        <w:t>Abonnenten</w:t>
      </w:r>
      <w:r>
        <w:rPr>
          <w:lang w:bidi="de-DE"/>
        </w:rPr>
        <w:t xml:space="preserve"> – [Ziel: generischer Abonnent, Bereich: SQL Server-Replikationsabonnenten]</w:t>
      </w:r>
    </w:p>
    <w:p w14:paraId="70FA4E83" w14:textId="64336E64" w:rsidR="003D5BE9" w:rsidRDefault="003D5BE9" w:rsidP="003D5BE9">
      <w:pPr>
        <w:pStyle w:val="NoSpacing"/>
        <w:ind w:left="2160"/>
      </w:pPr>
      <w:r w:rsidRPr="000B5258">
        <w:rPr>
          <w:noProof/>
          <w:lang w:val="en-US"/>
        </w:rPr>
        <w:drawing>
          <wp:inline distT="0" distB="0" distL="0" distR="0" wp14:anchorId="2292ED85" wp14:editId="015E6DBF">
            <wp:extent cx="15240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bidi="de-DE"/>
        </w:rPr>
        <w:t>Abonnements</w:t>
      </w:r>
      <w:r>
        <w:rPr>
          <w:lang w:bidi="de-DE"/>
        </w:rPr>
        <w:t xml:space="preserve"> – [Ziel: generisches Abonnement, Bereich: SQL Server-Replikationsabonnements]</w:t>
      </w:r>
    </w:p>
    <w:p w14:paraId="6C2370DF" w14:textId="3B0794CF" w:rsidR="00E54005" w:rsidRDefault="00E54005" w:rsidP="003D5BE9">
      <w:pPr>
        <w:pStyle w:val="NoSpacing"/>
        <w:ind w:left="720"/>
        <w:rPr>
          <w:color w:val="FF0000"/>
        </w:rPr>
      </w:pPr>
      <w:r>
        <w:rPr>
          <w:color w:val="FF0000"/>
          <w:lang w:bidi="de-DE"/>
        </w:rPr>
        <w:tab/>
      </w:r>
      <w:r>
        <w:rPr>
          <w:color w:val="FF0000"/>
          <w:lang w:bidi="de-DE"/>
        </w:rPr>
        <w:tab/>
      </w:r>
      <w:r>
        <w:rPr>
          <w:color w:val="FF0000"/>
          <w:lang w:bidi="de-DE"/>
        </w:rPr>
        <w:tab/>
      </w:r>
      <w:r>
        <w:rPr>
          <w:color w:val="FF0000"/>
          <w:lang w:bidi="de-DE"/>
        </w:rPr>
        <w:tab/>
      </w:r>
      <w:r w:rsidRPr="005B56FF">
        <w:rPr>
          <w:noProof/>
          <w:lang w:val="en-US"/>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bidi="de-DE"/>
        </w:rPr>
        <w:t>SQL Server-Replikation unter Windows [versionsunabhängiger Ordner]</w:t>
      </w:r>
    </w:p>
    <w:p w14:paraId="26AE075C" w14:textId="68ECBB55" w:rsidR="00E54005" w:rsidRPr="00F55E14" w:rsidRDefault="00E54005" w:rsidP="003D5BE9">
      <w:pPr>
        <w:pStyle w:val="NoSpacing"/>
        <w:ind w:left="2880"/>
        <w:rPr>
          <w:color w:val="FF0000"/>
        </w:rPr>
      </w:pPr>
      <w:r>
        <w:rPr>
          <w:noProof/>
          <w:lang w:val="en-US"/>
        </w:rPr>
        <w:drawing>
          <wp:inline distT="0" distB="0" distL="0" distR="0" wp14:anchorId="3CA7648D" wp14:editId="5A94F965">
            <wp:extent cx="152400" cy="142875"/>
            <wp:effectExtent l="0" t="0" r="0" b="9525"/>
            <wp:docPr id="8439877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 xml:space="preserve"> Aktive Warnungen</w:t>
      </w:r>
      <w:r w:rsidR="66D94FD7">
        <w:rPr>
          <w:lang w:bidi="de-DE"/>
        </w:rPr>
        <w:t>: [Ziel: SQL Server-Replikationsbenachrichtigungenbereich-Gruppe, Bereich: SQL Server-Replikationsobjekte]</w:t>
      </w:r>
    </w:p>
    <w:p w14:paraId="7D5D2112" w14:textId="2761B152" w:rsidR="00E54005" w:rsidRDefault="00E54005" w:rsidP="003D5BE9">
      <w:pPr>
        <w:pStyle w:val="NoSpacing"/>
        <w:ind w:left="2880"/>
        <w:rPr>
          <w:color w:val="FF0000"/>
        </w:rPr>
      </w:pPr>
      <w:r>
        <w:rPr>
          <w:noProof/>
          <w:lang w:val="en-US"/>
        </w:rPr>
        <w:drawing>
          <wp:inline distT="0" distB="0" distL="0" distR="0" wp14:anchorId="50CB776B" wp14:editId="7390C9AA">
            <wp:extent cx="152400" cy="142875"/>
            <wp:effectExtent l="0" t="0" r="0" b="9525"/>
            <wp:docPr id="18703463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Verteiler</w:t>
      </w:r>
      <w:r w:rsidR="66D94FD7">
        <w:rPr>
          <w:lang w:bidi="de-DE"/>
        </w:rPr>
        <w:t>: [Ziel: Verteiler SQL, Bereich: SQL Server-Replikationsverteiler]</w:t>
      </w:r>
    </w:p>
    <w:p w14:paraId="78CAA8C5" w14:textId="45C8E577" w:rsidR="00E54005" w:rsidRDefault="00E54005" w:rsidP="003D5BE9">
      <w:pPr>
        <w:pStyle w:val="NoSpacing"/>
        <w:ind w:left="2880"/>
      </w:pPr>
      <w:r>
        <w:rPr>
          <w:noProof/>
          <w:lang w:val="en-US"/>
        </w:rPr>
        <w:drawing>
          <wp:inline distT="0" distB="0" distL="0" distR="0" wp14:anchorId="2C46B261" wp14:editId="0C8C99F0">
            <wp:extent cx="152400" cy="142875"/>
            <wp:effectExtent l="0" t="0" r="0" b="9525"/>
            <wp:docPr id="20544501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 xml:space="preserve">Veröffentlichungen </w:t>
      </w:r>
      <w:r w:rsidR="66D94FD7">
        <w:rPr>
          <w:lang w:bidi="de-DE"/>
        </w:rPr>
        <w:t>: [Ziel: Veröffentlichung SQL, Bereich: SQL Server-Replikationsveröffentlichungen]</w:t>
      </w:r>
    </w:p>
    <w:p w14:paraId="11B989E0" w14:textId="7BCAAF63" w:rsidR="00E54005" w:rsidRPr="00F55E14" w:rsidRDefault="00E54005" w:rsidP="003D5BE9">
      <w:pPr>
        <w:pStyle w:val="NoSpacing"/>
        <w:ind w:left="2880"/>
        <w:rPr>
          <w:color w:val="FF0000"/>
        </w:rPr>
      </w:pPr>
      <w:r>
        <w:rPr>
          <w:noProof/>
          <w:lang w:val="en-US"/>
        </w:rPr>
        <w:drawing>
          <wp:inline distT="0" distB="0" distL="0" distR="0" wp14:anchorId="45506494" wp14:editId="5375BCED">
            <wp:extent cx="152400" cy="142875"/>
            <wp:effectExtent l="0" t="0" r="0" b="9525"/>
            <wp:docPr id="15377866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Verleger</w:t>
      </w:r>
      <w:r w:rsidR="66D94FD7">
        <w:rPr>
          <w:lang w:bidi="de-DE"/>
        </w:rPr>
        <w:t>: [Ziel: Verleger SQL, Bereich: SQL Server-Replikationsverleger]</w:t>
      </w:r>
    </w:p>
    <w:p w14:paraId="15EB170A" w14:textId="7A871CBE" w:rsidR="00E54005" w:rsidRDefault="00E54005" w:rsidP="003D5BE9">
      <w:pPr>
        <w:pStyle w:val="NoSpacing"/>
        <w:ind w:left="2880"/>
      </w:pPr>
      <w:r>
        <w:rPr>
          <w:noProof/>
          <w:lang w:val="en-US"/>
        </w:rPr>
        <w:drawing>
          <wp:inline distT="0" distB="0" distL="0" distR="0" wp14:anchorId="0C869339" wp14:editId="6C718D32">
            <wp:extent cx="152400" cy="142875"/>
            <wp:effectExtent l="0" t="0" r="0" b="9525"/>
            <wp:docPr id="6762817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Abonnenten</w:t>
      </w:r>
      <w:r w:rsidR="66D94FD7">
        <w:rPr>
          <w:lang w:bidi="de-DE"/>
        </w:rPr>
        <w:t>: [Ziel: Abonnent SQL, Bereich: SQL Server-Replikationsabonnent]</w:t>
      </w:r>
    </w:p>
    <w:p w14:paraId="76DFAB1A" w14:textId="7A1C8589" w:rsidR="00E54005" w:rsidRDefault="0078062F" w:rsidP="003D5BE9">
      <w:pPr>
        <w:pStyle w:val="NoSpacing"/>
        <w:ind w:left="2880"/>
      </w:pPr>
      <w:r>
        <w:rPr>
          <w:noProof/>
          <w:lang w:val="en-US"/>
        </w:rPr>
        <w:drawing>
          <wp:inline distT="0" distB="0" distL="0" distR="0" wp14:anchorId="6E99C87F" wp14:editId="484C32A3">
            <wp:extent cx="180975" cy="180975"/>
            <wp:effectExtent l="0" t="0" r="0" b="0"/>
            <wp:docPr id="1183406435"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bidi="de-DE"/>
        </w:rPr>
        <w:t>Abonnements</w:t>
      </w:r>
      <w:r w:rsidR="66D94FD7">
        <w:rPr>
          <w:lang w:bidi="de-DE"/>
        </w:rPr>
        <w:t>: [Ziel: Abonnement SQL, Bereich: SQL Server-Replikationsabonnement]</w:t>
      </w:r>
    </w:p>
    <w:p w14:paraId="0E3B7724" w14:textId="27285F33" w:rsidR="00345343" w:rsidRPr="009C5DF4" w:rsidRDefault="00345343" w:rsidP="003D5BE9">
      <w:pPr>
        <w:pStyle w:val="NoSpacing"/>
        <w:ind w:left="2880"/>
      </w:pPr>
      <w:r>
        <w:rPr>
          <w:noProof/>
          <w:lang w:val="en-US"/>
        </w:rPr>
        <w:drawing>
          <wp:inline distT="0" distB="0" distL="0" distR="0" wp14:anchorId="049AA69D" wp14:editId="614802E8">
            <wp:extent cx="151130" cy="142875"/>
            <wp:effectExtent l="0" t="0" r="1270" b="9525"/>
            <wp:docPr id="17937592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1">
                      <a:extLst>
                        <a:ext uri="{28A0092B-C50C-407E-A947-70E740481C1C}">
                          <a14:useLocalDpi xmlns:a14="http://schemas.microsoft.com/office/drawing/2010/main" val="0"/>
                        </a:ext>
                      </a:extLst>
                    </a:blip>
                    <a:stretch>
                      <a:fillRect/>
                    </a:stretch>
                  </pic:blipFill>
                  <pic:spPr>
                    <a:xfrm>
                      <a:off x="0" y="0"/>
                      <a:ext cx="151130" cy="142875"/>
                    </a:xfrm>
                    <a:prstGeom prst="rect">
                      <a:avLst/>
                    </a:prstGeom>
                  </pic:spPr>
                </pic:pic>
              </a:graphicData>
            </a:graphic>
          </wp:inline>
        </w:drawing>
      </w:r>
      <w:r w:rsidR="66D94FD7" w:rsidRPr="66D94FD7">
        <w:rPr>
          <w:color w:val="FF0000"/>
          <w:lang w:bidi="de-DE"/>
        </w:rPr>
        <w:t>Zusammenfassung</w:t>
      </w:r>
    </w:p>
    <w:p w14:paraId="7DB407CB" w14:textId="77777777" w:rsidR="00E54005" w:rsidRDefault="00E54005" w:rsidP="003D5BE9">
      <w:pPr>
        <w:pStyle w:val="NoSpacing"/>
        <w:ind w:left="1800"/>
        <w:rPr>
          <w:color w:val="FF0000"/>
        </w:rPr>
      </w:pPr>
      <w:r>
        <w:rPr>
          <w:color w:val="FF0000"/>
          <w:lang w:bidi="de-DE"/>
        </w:rPr>
        <w:tab/>
      </w:r>
      <w:r>
        <w:rPr>
          <w:color w:val="FF0000"/>
          <w:lang w:bidi="de-DE"/>
        </w:rPr>
        <w:tab/>
      </w:r>
      <w:r>
        <w:rPr>
          <w:color w:val="FF0000"/>
          <w:lang w:bidi="de-DE"/>
        </w:rPr>
        <w:tab/>
      </w:r>
      <w:r>
        <w:rPr>
          <w:noProof/>
          <w:lang w:val="en-US"/>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color w:val="FF0000"/>
          <w:lang w:bidi="de-DE"/>
        </w:rPr>
        <w:t>Leistung</w:t>
      </w:r>
    </w:p>
    <w:p w14:paraId="7E9BE09E" w14:textId="16B5602D" w:rsidR="00E54005" w:rsidRDefault="00E54005" w:rsidP="003D5BE9">
      <w:pPr>
        <w:pStyle w:val="NoSpacing"/>
        <w:ind w:left="3600"/>
      </w:pPr>
      <w:r>
        <w:rPr>
          <w:noProof/>
          <w:lang w:val="en-US"/>
        </w:rPr>
        <w:drawing>
          <wp:inline distT="0" distB="0" distL="0" distR="0" wp14:anchorId="398A7766" wp14:editId="7A43D32D">
            <wp:extent cx="152400" cy="142875"/>
            <wp:effectExtent l="0" t="0" r="0" b="9525"/>
            <wp:docPr id="12807932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 xml:space="preserve"> Verteilerleistungsauflistungen</w:t>
      </w:r>
      <w:r w:rsidR="66D94FD7">
        <w:rPr>
          <w:lang w:bidi="de-DE"/>
        </w:rPr>
        <w:t>: [Ziel: Verteiler SQL, Bereich:</w:t>
      </w:r>
      <w:r w:rsidR="66D94FD7" w:rsidRPr="66D94FD7">
        <w:rPr>
          <w:rFonts w:ascii="Consolas,Times New Roman" w:eastAsia="Consolas,Times New Roman" w:hAnsi="Consolas,Times New Roman" w:cs="Consolas,Times New Roman"/>
          <w:color w:val="000000" w:themeColor="text1"/>
          <w:sz w:val="19"/>
          <w:szCs w:val="19"/>
          <w:highlight w:val="white"/>
          <w:lang w:bidi="de-DE"/>
        </w:rPr>
        <w:t xml:space="preserve"> </w:t>
      </w:r>
      <w:r w:rsidR="66D94FD7">
        <w:rPr>
          <w:lang w:bidi="de-DE"/>
        </w:rPr>
        <w:t>Leistungsindikatorobjekte]</w:t>
      </w:r>
    </w:p>
    <w:p w14:paraId="3D050090" w14:textId="2F4B08D6" w:rsidR="00E54005" w:rsidRDefault="00E54005" w:rsidP="003D5BE9">
      <w:pPr>
        <w:pStyle w:val="NoSpacing"/>
        <w:ind w:left="3600"/>
        <w:rPr>
          <w:color w:val="FF0000"/>
        </w:rPr>
      </w:pPr>
      <w:r>
        <w:rPr>
          <w:noProof/>
          <w:lang w:val="en-US"/>
        </w:rPr>
        <w:drawing>
          <wp:inline distT="0" distB="0" distL="0" distR="0" wp14:anchorId="50AFDB41" wp14:editId="4EFF3C26">
            <wp:extent cx="152400" cy="142875"/>
            <wp:effectExtent l="0" t="0" r="0" b="9525"/>
            <wp:docPr id="21422567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 xml:space="preserve"> Verlegerleistungsauflistungen</w:t>
      </w:r>
      <w:r w:rsidR="66D94FD7">
        <w:rPr>
          <w:lang w:bidi="de-DE"/>
        </w:rPr>
        <w:t>: [Ziel: Verleger SQL, Bereich: Leistungsindikatorobjekte]</w:t>
      </w:r>
    </w:p>
    <w:p w14:paraId="03F37533" w14:textId="218FCAAD" w:rsidR="00E54005" w:rsidRDefault="00E54005" w:rsidP="003D5BE9">
      <w:pPr>
        <w:pStyle w:val="NoSpacing"/>
        <w:ind w:left="3600"/>
        <w:rPr>
          <w:color w:val="FF0000"/>
        </w:rPr>
      </w:pPr>
      <w:r>
        <w:rPr>
          <w:noProof/>
          <w:lang w:val="en-US"/>
        </w:rPr>
        <w:drawing>
          <wp:inline distT="0" distB="0" distL="0" distR="0" wp14:anchorId="5F2EB0F1" wp14:editId="67FB0C6B">
            <wp:extent cx="152400" cy="142875"/>
            <wp:effectExtent l="0" t="0" r="0" b="9525"/>
            <wp:docPr id="16500613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bidi="de-DE"/>
        </w:rPr>
        <w:t xml:space="preserve"> Abonnentenleistungsauflistungen</w:t>
      </w:r>
      <w:r w:rsidR="66D94FD7">
        <w:rPr>
          <w:lang w:bidi="de-DE"/>
        </w:rPr>
        <w:t>: [Ziel: Abonnent SQL, Bereich: Leistungsindikatorobjekte]</w:t>
      </w:r>
    </w:p>
    <w:p w14:paraId="42D26B1B" w14:textId="570A4C46" w:rsidR="00D854D0" w:rsidRPr="00862518" w:rsidRDefault="00E54005" w:rsidP="003D5BE9">
      <w:pPr>
        <w:pStyle w:val="NoSpacing"/>
      </w:pPr>
      <w:r>
        <w:rPr>
          <w:color w:val="FF0000"/>
          <w:lang w:bidi="de-DE"/>
        </w:rPr>
        <w:tab/>
      </w:r>
      <w:r>
        <w:rPr>
          <w:color w:val="FF0000"/>
          <w:lang w:bidi="de-DE"/>
        </w:rPr>
        <w:tab/>
      </w:r>
      <w:r>
        <w:rPr>
          <w:color w:val="FF0000"/>
          <w:lang w:bidi="de-DE"/>
        </w:rPr>
        <w:tab/>
      </w:r>
      <w:r>
        <w:rPr>
          <w:color w:val="FF0000"/>
          <w:lang w:bidi="de-DE"/>
        </w:rPr>
        <w:tab/>
      </w:r>
    </w:p>
    <w:p w14:paraId="75365A05" w14:textId="4F1A698B" w:rsidR="003B3ECC" w:rsidRPr="009C5DF4" w:rsidRDefault="003B3ECC" w:rsidP="00D82B82">
      <w:pPr>
        <w:pStyle w:val="Heading2"/>
        <w:rPr>
          <w:lang w:val="de-DE"/>
        </w:rPr>
      </w:pPr>
      <w:bookmarkStart w:id="103" w:name="_Appendix:_Management_Pack"/>
      <w:bookmarkStart w:id="104" w:name="_Ref384671940"/>
      <w:bookmarkStart w:id="105" w:name="_Ref384837856"/>
      <w:bookmarkStart w:id="106" w:name="_Toc504562094"/>
      <w:bookmarkEnd w:id="103"/>
      <w:r w:rsidRPr="00862518">
        <w:rPr>
          <w:lang w:val="de-DE" w:bidi="de-DE"/>
        </w:rPr>
        <w:t>Anhang: Objekte und Workflows im Management Pack</w:t>
      </w:r>
      <w:bookmarkEnd w:id="104"/>
      <w:bookmarkEnd w:id="105"/>
      <w:bookmarkEnd w:id="106"/>
    </w:p>
    <w:p w14:paraId="7B4645ED" w14:textId="3AB15DA7" w:rsidR="003E685B" w:rsidRPr="009C5DF4" w:rsidRDefault="66D94FD7" w:rsidP="003E685B">
      <w:pPr>
        <w:rPr>
          <w:lang w:val="de-DE"/>
        </w:rPr>
      </w:pPr>
      <w:r>
        <w:rPr>
          <w:lang w:val="de-DE" w:bidi="de-DE"/>
        </w:rPr>
        <w:t xml:space="preserve">Das Management Pack für die Microsoft SQL Server-Replikation ermittelt die in den folgenden Abschnitten beschriebenen Objekttypen. </w:t>
      </w:r>
    </w:p>
    <w:p w14:paraId="4142A478"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Verteilergruppe</w:t>
      </w:r>
    </w:p>
    <w:p w14:paraId="34AC763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Verteilergruppe ist eine Gruppe, die die Verteiler enthält.</w:t>
      </w:r>
    </w:p>
    <w:p w14:paraId="574122E1" w14:textId="77777777" w:rsidR="008E5F56" w:rsidRPr="009C5DF4" w:rsidRDefault="008E5F56" w:rsidP="008E5F56">
      <w:pPr>
        <w:spacing w:after="0" w:line="240" w:lineRule="auto"/>
        <w:rPr>
          <w:rFonts w:ascii="Calibri" w:eastAsia="Calibri" w:hAnsi="Calibri"/>
          <w:b/>
          <w:color w:val="000000"/>
          <w:sz w:val="28"/>
          <w:lang w:val="de-DE"/>
        </w:rPr>
      </w:pPr>
    </w:p>
    <w:p w14:paraId="78E40354"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lastRenderedPageBreak/>
        <w:t>Verteilergruppe – Ermittlungen</w:t>
      </w:r>
    </w:p>
    <w:p w14:paraId="5E609571" w14:textId="77777777" w:rsidR="008E5F56" w:rsidRPr="009C5DF4" w:rsidRDefault="008E5F56" w:rsidP="008E5F56">
      <w:pPr>
        <w:spacing w:after="0" w:line="240" w:lineRule="auto"/>
        <w:rPr>
          <w:rFonts w:ascii="Calibri" w:eastAsia="Calibri" w:hAnsi="Calibri"/>
          <w:b/>
          <w:color w:val="6495ED"/>
          <w:lang w:val="de-DE"/>
        </w:rPr>
      </w:pPr>
    </w:p>
    <w:p w14:paraId="3A51E77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Ermittlungen der Verteilergruppenmitgliedschaften</w:t>
      </w:r>
    </w:p>
    <w:p w14:paraId="732AA5A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Ermittlung von Mitgliedschaften in einer Verteilergruppe</w:t>
      </w:r>
    </w:p>
    <w:p w14:paraId="46214863" w14:textId="77777777" w:rsidR="008E5F56" w:rsidRPr="009C5DF4" w:rsidRDefault="008E5F56" w:rsidP="008E5F56">
      <w:pPr>
        <w:spacing w:after="0" w:line="240" w:lineRule="auto"/>
        <w:rPr>
          <w:lang w:val="de-DE"/>
        </w:rPr>
      </w:pPr>
    </w:p>
    <w:p w14:paraId="05E2E6A5"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Verteilergruppe – Abhängigkeitsmonitore (Rollup)</w:t>
      </w:r>
    </w:p>
    <w:p w14:paraId="6CB6F1E6" w14:textId="77777777" w:rsidR="008E5F56" w:rsidRPr="009C5DF4" w:rsidRDefault="008E5F56" w:rsidP="008E5F56">
      <w:pPr>
        <w:spacing w:after="0" w:line="240" w:lineRule="auto"/>
        <w:rPr>
          <w:rFonts w:ascii="Calibri" w:eastAsia="Calibri" w:hAnsi="Calibri"/>
          <w:b/>
          <w:color w:val="6495ED"/>
          <w:lang w:val="de-DE"/>
        </w:rPr>
      </w:pPr>
    </w:p>
    <w:p w14:paraId="416AF9F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Verteilers für die Verteilergruppe</w:t>
      </w:r>
    </w:p>
    <w:p w14:paraId="40046AD9" w14:textId="77777777" w:rsidR="008E5F56" w:rsidRPr="009C5DF4" w:rsidRDefault="008E5F56" w:rsidP="008E5F56">
      <w:pPr>
        <w:spacing w:after="0" w:line="240" w:lineRule="auto"/>
        <w:rPr>
          <w:lang w:val="de-DE"/>
        </w:rPr>
      </w:pPr>
    </w:p>
    <w:p w14:paraId="0483D2D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Verteilers für die Verteilergruppe</w:t>
      </w:r>
    </w:p>
    <w:p w14:paraId="503B3015" w14:textId="77777777" w:rsidR="008E5F56" w:rsidRPr="009C5DF4" w:rsidRDefault="008E5F56" w:rsidP="008E5F56">
      <w:pPr>
        <w:spacing w:after="0" w:line="240" w:lineRule="auto"/>
        <w:rPr>
          <w:lang w:val="de-DE"/>
        </w:rPr>
      </w:pPr>
    </w:p>
    <w:p w14:paraId="09B06A2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Verteilers für die Verteilergruppe</w:t>
      </w:r>
    </w:p>
    <w:p w14:paraId="4FE50972" w14:textId="77777777" w:rsidR="008E5F56" w:rsidRPr="009C5DF4" w:rsidRDefault="008E5F56" w:rsidP="008E5F56">
      <w:pPr>
        <w:spacing w:after="0" w:line="240" w:lineRule="auto"/>
        <w:rPr>
          <w:lang w:val="de-DE"/>
        </w:rPr>
      </w:pPr>
    </w:p>
    <w:p w14:paraId="20A84BD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Verteilers für die Verteilergruppe</w:t>
      </w:r>
    </w:p>
    <w:p w14:paraId="7372EA8B" w14:textId="77777777" w:rsidR="008E5F56" w:rsidRPr="009C5DF4" w:rsidRDefault="008E5F56" w:rsidP="008E5F56">
      <w:pPr>
        <w:spacing w:after="0" w:line="240" w:lineRule="auto"/>
        <w:rPr>
          <w:lang w:val="de-DE"/>
        </w:rPr>
      </w:pPr>
    </w:p>
    <w:p w14:paraId="1A9CDC78"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Verteilerinstanzengruppe</w:t>
      </w:r>
    </w:p>
    <w:p w14:paraId="0EC2B8B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Verteilerinstanzengruppe ist eine Gruppe, die alle SQL Server-Instanzen für einen Verteiler enthält.</w:t>
      </w:r>
    </w:p>
    <w:p w14:paraId="5F361FFF" w14:textId="77777777" w:rsidR="008E5F56" w:rsidRPr="009C5DF4" w:rsidRDefault="008E5F56" w:rsidP="008E5F56">
      <w:pPr>
        <w:spacing w:after="0" w:line="240" w:lineRule="auto"/>
        <w:rPr>
          <w:rFonts w:ascii="Calibri" w:eastAsia="Calibri" w:hAnsi="Calibri"/>
          <w:b/>
          <w:color w:val="000000"/>
          <w:sz w:val="28"/>
          <w:lang w:val="de-DE"/>
        </w:rPr>
      </w:pPr>
    </w:p>
    <w:p w14:paraId="3A7664B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Verteilerinstanzengruppe – Abhängigkeitsmonitore (Rollup)</w:t>
      </w:r>
    </w:p>
    <w:p w14:paraId="6B02633F" w14:textId="77777777" w:rsidR="008E5F56" w:rsidRPr="009C5DF4" w:rsidRDefault="008E5F56" w:rsidP="008E5F56">
      <w:pPr>
        <w:spacing w:after="0" w:line="240" w:lineRule="auto"/>
        <w:rPr>
          <w:rFonts w:ascii="Calibri" w:eastAsia="Calibri" w:hAnsi="Calibri"/>
          <w:b/>
          <w:color w:val="6495ED"/>
          <w:lang w:val="de-DE"/>
        </w:rPr>
      </w:pPr>
    </w:p>
    <w:p w14:paraId="55A64C8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Instanzverfügbarkeit (Rollup) für die Verteilerinstanzengruppe</w:t>
      </w:r>
    </w:p>
    <w:p w14:paraId="67D23BB1" w14:textId="77777777" w:rsidR="008E5F56" w:rsidRPr="009C5DF4" w:rsidRDefault="008E5F56" w:rsidP="008E5F56">
      <w:pPr>
        <w:spacing w:after="0" w:line="240" w:lineRule="auto"/>
        <w:rPr>
          <w:lang w:val="de-DE"/>
        </w:rPr>
      </w:pPr>
    </w:p>
    <w:p w14:paraId="0748EA0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Verteilers für die Verteilerinstanzgruppe</w:t>
      </w:r>
    </w:p>
    <w:p w14:paraId="13475B53" w14:textId="77777777" w:rsidR="008E5F56" w:rsidRPr="009C5DF4" w:rsidRDefault="008E5F56" w:rsidP="008E5F56">
      <w:pPr>
        <w:spacing w:after="0" w:line="240" w:lineRule="auto"/>
        <w:rPr>
          <w:lang w:val="de-DE"/>
        </w:rPr>
      </w:pPr>
    </w:p>
    <w:p w14:paraId="338742E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Instanzkonfigurationsrollup für die Verteilerinstanzgruppe</w:t>
      </w:r>
    </w:p>
    <w:p w14:paraId="671DE018" w14:textId="77777777" w:rsidR="008E5F56" w:rsidRPr="009C5DF4" w:rsidRDefault="008E5F56" w:rsidP="008E5F56">
      <w:pPr>
        <w:spacing w:after="0" w:line="240" w:lineRule="auto"/>
        <w:rPr>
          <w:lang w:val="de-DE"/>
        </w:rPr>
      </w:pPr>
    </w:p>
    <w:p w14:paraId="002AEC9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Verteilers für die Verteilerinstanzgruppe</w:t>
      </w:r>
    </w:p>
    <w:p w14:paraId="09C1FCC0" w14:textId="77777777" w:rsidR="008E5F56" w:rsidRPr="009C5DF4" w:rsidRDefault="008E5F56" w:rsidP="008E5F56">
      <w:pPr>
        <w:spacing w:after="0" w:line="240" w:lineRule="auto"/>
        <w:rPr>
          <w:lang w:val="de-DE"/>
        </w:rPr>
      </w:pPr>
    </w:p>
    <w:p w14:paraId="7209FA3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Verteilers für die Verteilerinstanzgruppe</w:t>
      </w:r>
    </w:p>
    <w:p w14:paraId="03D0D522" w14:textId="77777777" w:rsidR="008E5F56" w:rsidRPr="009C5DF4" w:rsidRDefault="008E5F56" w:rsidP="008E5F56">
      <w:pPr>
        <w:spacing w:after="0" w:line="240" w:lineRule="auto"/>
        <w:rPr>
          <w:lang w:val="de-DE"/>
        </w:rPr>
      </w:pPr>
    </w:p>
    <w:p w14:paraId="7D8D36B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Instanzleistungsrollup für die Verteilerinstanzgruppe</w:t>
      </w:r>
    </w:p>
    <w:p w14:paraId="2D79019E" w14:textId="77777777" w:rsidR="008E5F56" w:rsidRPr="009C5DF4" w:rsidRDefault="008E5F56" w:rsidP="008E5F56">
      <w:pPr>
        <w:spacing w:after="0" w:line="240" w:lineRule="auto"/>
        <w:rPr>
          <w:lang w:val="de-DE"/>
        </w:rPr>
      </w:pPr>
    </w:p>
    <w:p w14:paraId="163FDD0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Instanzsicherheitsrollup für die Verteilerinstanzgruppe</w:t>
      </w:r>
    </w:p>
    <w:p w14:paraId="2B0FD640" w14:textId="77777777" w:rsidR="008E5F56" w:rsidRPr="009C5DF4" w:rsidRDefault="008E5F56" w:rsidP="008E5F56">
      <w:pPr>
        <w:spacing w:after="0" w:line="240" w:lineRule="auto"/>
        <w:rPr>
          <w:lang w:val="de-DE"/>
        </w:rPr>
      </w:pPr>
    </w:p>
    <w:p w14:paraId="199B144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Verteilers für die Verteilerinstanzgruppe</w:t>
      </w:r>
    </w:p>
    <w:p w14:paraId="6D654553" w14:textId="77777777" w:rsidR="008E5F56" w:rsidRPr="009C5DF4" w:rsidRDefault="008E5F56" w:rsidP="008E5F56">
      <w:pPr>
        <w:spacing w:after="0" w:line="240" w:lineRule="auto"/>
        <w:rPr>
          <w:lang w:val="de-DE"/>
        </w:rPr>
      </w:pPr>
    </w:p>
    <w:p w14:paraId="61216C13"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Generische Veröffentlichung</w:t>
      </w:r>
    </w:p>
    <w:p w14:paraId="5A3BF688" w14:textId="77777777" w:rsidR="008E5F56" w:rsidRPr="009C5DF4" w:rsidRDefault="008E5F56" w:rsidP="008E5F56">
      <w:pPr>
        <w:spacing w:after="0" w:line="240" w:lineRule="auto"/>
        <w:rPr>
          <w:rFonts w:ascii="Calibri" w:eastAsia="Calibri" w:hAnsi="Calibri"/>
          <w:color w:val="000000"/>
          <w:lang w:val="de-DE"/>
        </w:rPr>
      </w:pPr>
    </w:p>
    <w:p w14:paraId="496DB33F"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Generische Veröffentlichung – Abhängigkeitsmonitore (Rollup)</w:t>
      </w:r>
    </w:p>
    <w:p w14:paraId="10824AB0" w14:textId="77777777" w:rsidR="008E5F56" w:rsidRPr="009C5DF4" w:rsidRDefault="008E5F56" w:rsidP="008E5F56">
      <w:pPr>
        <w:spacing w:after="0" w:line="240" w:lineRule="auto"/>
        <w:rPr>
          <w:rFonts w:ascii="Calibri" w:eastAsia="Calibri" w:hAnsi="Calibri"/>
          <w:b/>
          <w:color w:val="6495ED"/>
          <w:lang w:val="de-DE"/>
        </w:rPr>
      </w:pPr>
    </w:p>
    <w:p w14:paraId="7177EA6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Datenbankkonfigurationsrollup</w:t>
      </w:r>
    </w:p>
    <w:p w14:paraId="20682831" w14:textId="77777777" w:rsidR="008E5F56" w:rsidRPr="009C5DF4" w:rsidRDefault="008E5F56" w:rsidP="008E5F56">
      <w:pPr>
        <w:spacing w:after="0" w:line="240" w:lineRule="auto"/>
        <w:rPr>
          <w:lang w:val="de-DE"/>
        </w:rPr>
      </w:pPr>
    </w:p>
    <w:p w14:paraId="56DAB13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Datenbankverfügbarkeitsrollup</w:t>
      </w:r>
    </w:p>
    <w:p w14:paraId="1ECEA8BD" w14:textId="77777777" w:rsidR="008E5F56" w:rsidRPr="009C5DF4" w:rsidRDefault="008E5F56" w:rsidP="008E5F56">
      <w:pPr>
        <w:spacing w:after="0" w:line="240" w:lineRule="auto"/>
        <w:rPr>
          <w:lang w:val="de-DE"/>
        </w:rPr>
      </w:pPr>
    </w:p>
    <w:p w14:paraId="792C0EE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Datenbank-Leistungsrollup</w:t>
      </w:r>
    </w:p>
    <w:p w14:paraId="2A43E518" w14:textId="77777777" w:rsidR="008E5F56" w:rsidRPr="009C5DF4" w:rsidRDefault="008E5F56" w:rsidP="008E5F56">
      <w:pPr>
        <w:spacing w:after="0" w:line="240" w:lineRule="auto"/>
        <w:rPr>
          <w:lang w:val="de-DE"/>
        </w:rPr>
      </w:pPr>
    </w:p>
    <w:p w14:paraId="09B8A04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Datenbanksicherheitsrollup</w:t>
      </w:r>
    </w:p>
    <w:p w14:paraId="0AE8FC51" w14:textId="77777777" w:rsidR="008E5F56" w:rsidRPr="009C5DF4" w:rsidRDefault="008E5F56" w:rsidP="008E5F56">
      <w:pPr>
        <w:spacing w:after="0" w:line="240" w:lineRule="auto"/>
        <w:rPr>
          <w:lang w:val="de-DE"/>
        </w:rPr>
      </w:pPr>
    </w:p>
    <w:p w14:paraId="272457F7"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Generische Replikationsbenachrichtigungenbereich-Gruppe</w:t>
      </w:r>
    </w:p>
    <w:p w14:paraId="384F5C7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generische Replikationsbenachrichtigungenbereich-Gruppe enthält SQL Server-Objekte, die Warnungen auslösen können.</w:t>
      </w:r>
    </w:p>
    <w:p w14:paraId="579B5B35" w14:textId="77777777" w:rsidR="008E5F56" w:rsidRPr="009C5DF4" w:rsidRDefault="008E5F56" w:rsidP="008E5F56">
      <w:pPr>
        <w:spacing w:after="0" w:line="240" w:lineRule="auto"/>
        <w:rPr>
          <w:rFonts w:ascii="Calibri" w:eastAsia="Calibri" w:hAnsi="Calibri"/>
          <w:b/>
          <w:color w:val="000000"/>
          <w:sz w:val="28"/>
          <w:lang w:val="de-DE"/>
        </w:rPr>
      </w:pPr>
    </w:p>
    <w:p w14:paraId="7E06E48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Generische Replikationsbenachrichtigungenbereich-Gruppe – Ermittlungen</w:t>
      </w:r>
    </w:p>
    <w:p w14:paraId="69792A69" w14:textId="77777777" w:rsidR="008E5F56" w:rsidRPr="009C5DF4" w:rsidRDefault="008E5F56" w:rsidP="008E5F56">
      <w:pPr>
        <w:spacing w:after="0" w:line="240" w:lineRule="auto"/>
        <w:rPr>
          <w:rFonts w:ascii="Calibri" w:eastAsia="Calibri" w:hAnsi="Calibri"/>
          <w:b/>
          <w:color w:val="6495ED"/>
          <w:lang w:val="de-DE"/>
        </w:rPr>
      </w:pPr>
    </w:p>
    <w:p w14:paraId="685D009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Generische Replikationsbenachrichtigungenbereich-Gruppenermittlung</w:t>
      </w:r>
    </w:p>
    <w:p w14:paraId="52ECAA2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Warnungsbereichsgruppe.</w:t>
      </w:r>
    </w:p>
    <w:p w14:paraId="5C475E79" w14:textId="77777777" w:rsidR="008E5F56" w:rsidRPr="009C5DF4" w:rsidRDefault="008E5F56" w:rsidP="008E5F56">
      <w:pPr>
        <w:spacing w:after="0" w:line="240" w:lineRule="auto"/>
        <w:rPr>
          <w:lang w:val="de-DE"/>
        </w:rPr>
      </w:pPr>
    </w:p>
    <w:p w14:paraId="3900216C"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Generisches Abonnement</w:t>
      </w:r>
    </w:p>
    <w:p w14:paraId="550F016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Grundlegende Auflistung allgemeiner Eigenschaften</w:t>
      </w:r>
    </w:p>
    <w:p w14:paraId="3BB6A098" w14:textId="77777777" w:rsidR="008E5F56" w:rsidRPr="009C5DF4" w:rsidRDefault="008E5F56" w:rsidP="008E5F56">
      <w:pPr>
        <w:spacing w:after="0" w:line="240" w:lineRule="auto"/>
        <w:rPr>
          <w:rFonts w:ascii="Calibri" w:eastAsia="Calibri" w:hAnsi="Calibri"/>
          <w:b/>
          <w:color w:val="000000"/>
          <w:sz w:val="28"/>
          <w:lang w:val="de-DE"/>
        </w:rPr>
      </w:pPr>
    </w:p>
    <w:p w14:paraId="683BB392"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Generisches Abonnement – Abhängigkeitsmonitore (Rollup)</w:t>
      </w:r>
    </w:p>
    <w:p w14:paraId="5564C566" w14:textId="77777777" w:rsidR="008E5F56" w:rsidRPr="009C5DF4" w:rsidRDefault="008E5F56" w:rsidP="008E5F56">
      <w:pPr>
        <w:spacing w:after="0" w:line="240" w:lineRule="auto"/>
        <w:rPr>
          <w:rFonts w:ascii="Calibri" w:eastAsia="Calibri" w:hAnsi="Calibri"/>
          <w:b/>
          <w:color w:val="6495ED"/>
          <w:lang w:val="de-DE"/>
        </w:rPr>
      </w:pPr>
    </w:p>
    <w:p w14:paraId="15F5C05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Datenbankverfügbarkeitsrollup</w:t>
      </w:r>
    </w:p>
    <w:p w14:paraId="0FE05466" w14:textId="77777777" w:rsidR="008E5F56" w:rsidRPr="009C5DF4" w:rsidRDefault="008E5F56" w:rsidP="008E5F56">
      <w:pPr>
        <w:spacing w:after="0" w:line="240" w:lineRule="auto"/>
        <w:rPr>
          <w:lang w:val="de-DE"/>
        </w:rPr>
      </w:pPr>
    </w:p>
    <w:p w14:paraId="2C12868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Datenbankkonfigurationsrollup</w:t>
      </w:r>
    </w:p>
    <w:p w14:paraId="5DBFA8BB" w14:textId="77777777" w:rsidR="008E5F56" w:rsidRPr="009C5DF4" w:rsidRDefault="008E5F56" w:rsidP="008E5F56">
      <w:pPr>
        <w:spacing w:after="0" w:line="240" w:lineRule="auto"/>
        <w:rPr>
          <w:lang w:val="de-DE"/>
        </w:rPr>
      </w:pPr>
    </w:p>
    <w:p w14:paraId="1CB8F6E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Datenbanksicherheitsrollup</w:t>
      </w:r>
    </w:p>
    <w:p w14:paraId="7EE50E79" w14:textId="77777777" w:rsidR="008E5F56" w:rsidRPr="009C5DF4" w:rsidRDefault="008E5F56" w:rsidP="008E5F56">
      <w:pPr>
        <w:spacing w:after="0" w:line="240" w:lineRule="auto"/>
        <w:rPr>
          <w:lang w:val="de-DE"/>
        </w:rPr>
      </w:pPr>
    </w:p>
    <w:p w14:paraId="3469434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Datenbank-Leistungsrollup</w:t>
      </w:r>
    </w:p>
    <w:p w14:paraId="4545BB80" w14:textId="77777777" w:rsidR="008E5F56" w:rsidRPr="009C5DF4" w:rsidRDefault="008E5F56" w:rsidP="008E5F56">
      <w:pPr>
        <w:spacing w:after="0" w:line="240" w:lineRule="auto"/>
        <w:rPr>
          <w:lang w:val="de-DE"/>
        </w:rPr>
      </w:pPr>
    </w:p>
    <w:p w14:paraId="1F3701C2"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unter Windows-Replikation: Benachrichtigungenbereich-Gruppe</w:t>
      </w:r>
    </w:p>
    <w:p w14:paraId="1C4B244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SQL Server-Replikation für Windows: Warnungsbereichsgruppe</w:t>
      </w:r>
    </w:p>
    <w:p w14:paraId="09BC79FD" w14:textId="77777777" w:rsidR="008E5F56" w:rsidRPr="009C5DF4" w:rsidRDefault="008E5F56" w:rsidP="008E5F56">
      <w:pPr>
        <w:spacing w:after="0" w:line="240" w:lineRule="auto"/>
        <w:rPr>
          <w:rFonts w:ascii="Calibri" w:eastAsia="Calibri" w:hAnsi="Calibri"/>
          <w:b/>
          <w:color w:val="000000"/>
          <w:sz w:val="28"/>
          <w:lang w:val="de-DE"/>
        </w:rPr>
      </w:pPr>
    </w:p>
    <w:p w14:paraId="1EA0947C"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Benachrichtigungenbereich-Gruppe – Ermittlungen</w:t>
      </w:r>
    </w:p>
    <w:p w14:paraId="116D2E05" w14:textId="77777777" w:rsidR="008E5F56" w:rsidRPr="009C5DF4" w:rsidRDefault="008E5F56" w:rsidP="008E5F56">
      <w:pPr>
        <w:spacing w:after="0" w:line="240" w:lineRule="auto"/>
        <w:rPr>
          <w:rFonts w:ascii="Calibri" w:eastAsia="Calibri" w:hAnsi="Calibri"/>
          <w:b/>
          <w:color w:val="6495ED"/>
          <w:lang w:val="de-DE"/>
        </w:rPr>
      </w:pPr>
    </w:p>
    <w:p w14:paraId="248B288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Ermitteln der Benachrichtigungenbereich-Gruppe</w:t>
      </w:r>
    </w:p>
    <w:p w14:paraId="099F353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Warnungsbereichsgruppe.</w:t>
      </w:r>
    </w:p>
    <w:p w14:paraId="3BC934DB" w14:textId="77777777" w:rsidR="008E5F56" w:rsidRPr="009C5DF4" w:rsidRDefault="008E5F56" w:rsidP="008E5F56">
      <w:pPr>
        <w:spacing w:after="0" w:line="240" w:lineRule="auto"/>
        <w:rPr>
          <w:lang w:val="de-DE"/>
        </w:rPr>
      </w:pPr>
    </w:p>
    <w:p w14:paraId="30FD800A"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unter Windows-Replikation: Verteiler</w:t>
      </w:r>
    </w:p>
    <w:p w14:paraId="0825C83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Der Verteiler von SQL Server unter Windows ist eine SQL Server-Instanz, die als Speicher für replikationsspezifische Daten fungiert, die mindestens einem Verleger zugeordnet sind.</w:t>
      </w:r>
    </w:p>
    <w:p w14:paraId="2C7FA660" w14:textId="77777777" w:rsidR="008E5F56" w:rsidRPr="009C5DF4" w:rsidRDefault="008E5F56" w:rsidP="008E5F56">
      <w:pPr>
        <w:spacing w:after="0" w:line="240" w:lineRule="auto"/>
        <w:rPr>
          <w:rFonts w:ascii="Calibri" w:eastAsia="Calibri" w:hAnsi="Calibri"/>
          <w:b/>
          <w:color w:val="000000"/>
          <w:sz w:val="28"/>
          <w:lang w:val="de-DE"/>
        </w:rPr>
      </w:pPr>
    </w:p>
    <w:p w14:paraId="381E7F07"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Verteiler – Ermittlungen</w:t>
      </w:r>
    </w:p>
    <w:p w14:paraId="04FBF45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Verteilerermittlung</w:t>
      </w:r>
    </w:p>
    <w:p w14:paraId="50D90A9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alle Verteiler einer Instanz von Microsoft SQL Server unter Windows.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BF12C05" w14:textId="77777777" w:rsidTr="00B46F39">
        <w:trPr>
          <w:trHeight w:val="54"/>
        </w:trPr>
        <w:tc>
          <w:tcPr>
            <w:tcW w:w="54" w:type="dxa"/>
          </w:tcPr>
          <w:p w14:paraId="3179098B" w14:textId="77777777" w:rsidR="008E5F56" w:rsidRDefault="008E5F56" w:rsidP="00B46F39">
            <w:pPr>
              <w:pStyle w:val="EmptyCellLayoutStyle"/>
              <w:spacing w:after="0" w:line="240" w:lineRule="auto"/>
            </w:pPr>
          </w:p>
        </w:tc>
        <w:tc>
          <w:tcPr>
            <w:tcW w:w="10395" w:type="dxa"/>
          </w:tcPr>
          <w:p w14:paraId="0B6FF18A" w14:textId="77777777" w:rsidR="008E5F56" w:rsidRDefault="008E5F56" w:rsidP="00B46F39">
            <w:pPr>
              <w:pStyle w:val="EmptyCellLayoutStyle"/>
              <w:spacing w:after="0" w:line="240" w:lineRule="auto"/>
            </w:pPr>
          </w:p>
        </w:tc>
        <w:tc>
          <w:tcPr>
            <w:tcW w:w="149" w:type="dxa"/>
          </w:tcPr>
          <w:p w14:paraId="6091FF04" w14:textId="77777777" w:rsidR="008E5F56" w:rsidRDefault="008E5F56" w:rsidP="00B46F39">
            <w:pPr>
              <w:pStyle w:val="EmptyCellLayoutStyle"/>
              <w:spacing w:after="0" w:line="240" w:lineRule="auto"/>
            </w:pPr>
          </w:p>
        </w:tc>
      </w:tr>
      <w:tr w:rsidR="008E5F56" w14:paraId="2E41A3AB" w14:textId="77777777" w:rsidTr="00B46F39">
        <w:tc>
          <w:tcPr>
            <w:tcW w:w="54" w:type="dxa"/>
          </w:tcPr>
          <w:p w14:paraId="4E32A76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3DBE774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D610E"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911DDF"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3A7F0"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789613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3D25D"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A0A4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862F7"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AAFF6E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45440"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0F51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74507"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3C00A7A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FD0D"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8A779"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DBF4D" w14:textId="77777777" w:rsidR="008E5F56" w:rsidRDefault="008E5F56" w:rsidP="00B46F39">
                  <w:pPr>
                    <w:spacing w:after="0" w:line="240" w:lineRule="auto"/>
                  </w:pPr>
                </w:p>
              </w:tc>
            </w:tr>
            <w:tr w:rsidR="008E5F56" w14:paraId="6996636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C210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C23A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14950"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243683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FF1A8"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69D4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1DD364"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F00D080" w14:textId="77777777" w:rsidR="008E5F56" w:rsidRDefault="008E5F56" w:rsidP="00B46F39">
            <w:pPr>
              <w:spacing w:after="0" w:line="240" w:lineRule="auto"/>
            </w:pPr>
          </w:p>
        </w:tc>
        <w:tc>
          <w:tcPr>
            <w:tcW w:w="149" w:type="dxa"/>
          </w:tcPr>
          <w:p w14:paraId="0D4BC141" w14:textId="77777777" w:rsidR="008E5F56" w:rsidRDefault="008E5F56" w:rsidP="00B46F39">
            <w:pPr>
              <w:pStyle w:val="EmptyCellLayoutStyle"/>
              <w:spacing w:after="0" w:line="240" w:lineRule="auto"/>
            </w:pPr>
          </w:p>
        </w:tc>
      </w:tr>
      <w:tr w:rsidR="008E5F56" w14:paraId="2F56DABF" w14:textId="77777777" w:rsidTr="00B46F39">
        <w:trPr>
          <w:trHeight w:val="80"/>
        </w:trPr>
        <w:tc>
          <w:tcPr>
            <w:tcW w:w="54" w:type="dxa"/>
          </w:tcPr>
          <w:p w14:paraId="2730B4C9" w14:textId="77777777" w:rsidR="008E5F56" w:rsidRDefault="008E5F56" w:rsidP="00B46F39">
            <w:pPr>
              <w:pStyle w:val="EmptyCellLayoutStyle"/>
              <w:spacing w:after="0" w:line="240" w:lineRule="auto"/>
            </w:pPr>
          </w:p>
        </w:tc>
        <w:tc>
          <w:tcPr>
            <w:tcW w:w="10395" w:type="dxa"/>
          </w:tcPr>
          <w:p w14:paraId="12943872" w14:textId="77777777" w:rsidR="008E5F56" w:rsidRDefault="008E5F56" w:rsidP="00B46F39">
            <w:pPr>
              <w:pStyle w:val="EmptyCellLayoutStyle"/>
              <w:spacing w:after="0" w:line="240" w:lineRule="auto"/>
            </w:pPr>
          </w:p>
        </w:tc>
        <w:tc>
          <w:tcPr>
            <w:tcW w:w="149" w:type="dxa"/>
          </w:tcPr>
          <w:p w14:paraId="5B463472" w14:textId="77777777" w:rsidR="008E5F56" w:rsidRDefault="008E5F56" w:rsidP="00B46F39">
            <w:pPr>
              <w:pStyle w:val="EmptyCellLayoutStyle"/>
              <w:spacing w:after="0" w:line="240" w:lineRule="auto"/>
            </w:pPr>
          </w:p>
        </w:tc>
      </w:tr>
    </w:tbl>
    <w:p w14:paraId="3212A95B" w14:textId="77777777" w:rsidR="008E5F56" w:rsidRDefault="008E5F56" w:rsidP="008E5F56">
      <w:pPr>
        <w:spacing w:after="0" w:line="240" w:lineRule="auto"/>
      </w:pPr>
    </w:p>
    <w:p w14:paraId="10F7C4FA"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Verteiler – Einheitenmonitore</w:t>
      </w:r>
    </w:p>
    <w:p w14:paraId="0C4C782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Verteilungs-Agents (aggregiert für alle Veröffentlichungen)</w:t>
      </w:r>
    </w:p>
    <w:p w14:paraId="6CAA0EA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Verteilungs-Agents für alle Veröffentlichungen, die von diesem Verteiler verarbeitet werden.</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27541005" w14:textId="77777777" w:rsidTr="00B46F39">
        <w:trPr>
          <w:trHeight w:val="54"/>
        </w:trPr>
        <w:tc>
          <w:tcPr>
            <w:tcW w:w="54" w:type="dxa"/>
          </w:tcPr>
          <w:p w14:paraId="530166D3" w14:textId="77777777" w:rsidR="008E5F56" w:rsidRDefault="008E5F56" w:rsidP="00B46F39">
            <w:pPr>
              <w:pStyle w:val="EmptyCellLayoutStyle"/>
              <w:spacing w:after="0" w:line="240" w:lineRule="auto"/>
            </w:pPr>
          </w:p>
        </w:tc>
        <w:tc>
          <w:tcPr>
            <w:tcW w:w="10395" w:type="dxa"/>
          </w:tcPr>
          <w:p w14:paraId="77D28930" w14:textId="77777777" w:rsidR="008E5F56" w:rsidRDefault="008E5F56" w:rsidP="00B46F39">
            <w:pPr>
              <w:pStyle w:val="EmptyCellLayoutStyle"/>
              <w:spacing w:after="0" w:line="240" w:lineRule="auto"/>
            </w:pPr>
          </w:p>
        </w:tc>
        <w:tc>
          <w:tcPr>
            <w:tcW w:w="149" w:type="dxa"/>
          </w:tcPr>
          <w:p w14:paraId="62E5DCCA" w14:textId="77777777" w:rsidR="008E5F56" w:rsidRDefault="008E5F56" w:rsidP="00B46F39">
            <w:pPr>
              <w:pStyle w:val="EmptyCellLayoutStyle"/>
              <w:spacing w:after="0" w:line="240" w:lineRule="auto"/>
            </w:pPr>
          </w:p>
        </w:tc>
      </w:tr>
      <w:tr w:rsidR="008E5F56" w14:paraId="52F367DF" w14:textId="77777777" w:rsidTr="00B46F39">
        <w:tc>
          <w:tcPr>
            <w:tcW w:w="54" w:type="dxa"/>
          </w:tcPr>
          <w:p w14:paraId="5EF7531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31B6EEC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3BEAA1"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508B2"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4B3EDA"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B7BF4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391B3"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9637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95AC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39A229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386E3"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AAE2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8A3A0"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6C6244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CEED1" w14:textId="77777777" w:rsidR="008E5F56" w:rsidRDefault="008E5F56" w:rsidP="00B46F39">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28F1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8EE14"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12BF97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D81F1"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C0E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B739F"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75642E0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0CE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1445"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27BCD"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664305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47ACF9"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396DD"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F5DEC" w14:textId="77777777" w:rsidR="008E5F56" w:rsidRDefault="008E5F56" w:rsidP="00B46F39">
                  <w:pPr>
                    <w:spacing w:after="0" w:line="240" w:lineRule="auto"/>
                  </w:pPr>
                </w:p>
              </w:tc>
            </w:tr>
            <w:tr w:rsidR="008E5F56" w14:paraId="43D565D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6515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A58B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AE2A3"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7C8DE49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11F7B"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118FD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91DED"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A883ADE" w14:textId="77777777" w:rsidR="008E5F56" w:rsidRDefault="008E5F56" w:rsidP="00B46F39">
            <w:pPr>
              <w:spacing w:after="0" w:line="240" w:lineRule="auto"/>
            </w:pPr>
          </w:p>
        </w:tc>
        <w:tc>
          <w:tcPr>
            <w:tcW w:w="149" w:type="dxa"/>
          </w:tcPr>
          <w:p w14:paraId="07473CC8" w14:textId="77777777" w:rsidR="008E5F56" w:rsidRDefault="008E5F56" w:rsidP="00B46F39">
            <w:pPr>
              <w:pStyle w:val="EmptyCellLayoutStyle"/>
              <w:spacing w:after="0" w:line="240" w:lineRule="auto"/>
            </w:pPr>
          </w:p>
        </w:tc>
      </w:tr>
      <w:tr w:rsidR="008E5F56" w14:paraId="75588161" w14:textId="77777777" w:rsidTr="00B46F39">
        <w:trPr>
          <w:trHeight w:val="80"/>
        </w:trPr>
        <w:tc>
          <w:tcPr>
            <w:tcW w:w="54" w:type="dxa"/>
          </w:tcPr>
          <w:p w14:paraId="5EE4BE16" w14:textId="77777777" w:rsidR="008E5F56" w:rsidRDefault="008E5F56" w:rsidP="00B46F39">
            <w:pPr>
              <w:pStyle w:val="EmptyCellLayoutStyle"/>
              <w:spacing w:after="0" w:line="240" w:lineRule="auto"/>
            </w:pPr>
          </w:p>
        </w:tc>
        <w:tc>
          <w:tcPr>
            <w:tcW w:w="10395" w:type="dxa"/>
          </w:tcPr>
          <w:p w14:paraId="085D374D" w14:textId="77777777" w:rsidR="008E5F56" w:rsidRDefault="008E5F56" w:rsidP="00B46F39">
            <w:pPr>
              <w:pStyle w:val="EmptyCellLayoutStyle"/>
              <w:spacing w:after="0" w:line="240" w:lineRule="auto"/>
            </w:pPr>
          </w:p>
        </w:tc>
        <w:tc>
          <w:tcPr>
            <w:tcW w:w="149" w:type="dxa"/>
          </w:tcPr>
          <w:p w14:paraId="7B1F2843" w14:textId="77777777" w:rsidR="008E5F56" w:rsidRDefault="008E5F56" w:rsidP="00B46F39">
            <w:pPr>
              <w:pStyle w:val="EmptyCellLayoutStyle"/>
              <w:spacing w:after="0" w:line="240" w:lineRule="auto"/>
            </w:pPr>
          </w:p>
        </w:tc>
      </w:tr>
    </w:tbl>
    <w:p w14:paraId="5F686DEF" w14:textId="77777777" w:rsidR="008E5F56" w:rsidRDefault="008E5F56" w:rsidP="008E5F56">
      <w:pPr>
        <w:spacing w:after="0" w:line="240" w:lineRule="auto"/>
      </w:pPr>
    </w:p>
    <w:p w14:paraId="444E41D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Replikationsmerge-Agents für den Verteiler (aggregiert für alle Abonnements)</w:t>
      </w:r>
    </w:p>
    <w:p w14:paraId="0941A58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Merge-Agents für alle Abonnements für den Verteiler.</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71772BA1" w14:textId="77777777" w:rsidTr="00B46F39">
        <w:trPr>
          <w:trHeight w:val="54"/>
        </w:trPr>
        <w:tc>
          <w:tcPr>
            <w:tcW w:w="54" w:type="dxa"/>
          </w:tcPr>
          <w:p w14:paraId="367841FA" w14:textId="77777777" w:rsidR="008E5F56" w:rsidRDefault="008E5F56" w:rsidP="00B46F39">
            <w:pPr>
              <w:pStyle w:val="EmptyCellLayoutStyle"/>
              <w:spacing w:after="0" w:line="240" w:lineRule="auto"/>
            </w:pPr>
          </w:p>
        </w:tc>
        <w:tc>
          <w:tcPr>
            <w:tcW w:w="10395" w:type="dxa"/>
          </w:tcPr>
          <w:p w14:paraId="3E87D90E" w14:textId="77777777" w:rsidR="008E5F56" w:rsidRDefault="008E5F56" w:rsidP="00B46F39">
            <w:pPr>
              <w:pStyle w:val="EmptyCellLayoutStyle"/>
              <w:spacing w:after="0" w:line="240" w:lineRule="auto"/>
            </w:pPr>
          </w:p>
        </w:tc>
        <w:tc>
          <w:tcPr>
            <w:tcW w:w="149" w:type="dxa"/>
          </w:tcPr>
          <w:p w14:paraId="7C9EC1A1" w14:textId="77777777" w:rsidR="008E5F56" w:rsidRDefault="008E5F56" w:rsidP="00B46F39">
            <w:pPr>
              <w:pStyle w:val="EmptyCellLayoutStyle"/>
              <w:spacing w:after="0" w:line="240" w:lineRule="auto"/>
            </w:pPr>
          </w:p>
        </w:tc>
      </w:tr>
      <w:tr w:rsidR="008E5F56" w14:paraId="67A1CDA5" w14:textId="77777777" w:rsidTr="00B46F39">
        <w:tc>
          <w:tcPr>
            <w:tcW w:w="54" w:type="dxa"/>
          </w:tcPr>
          <w:p w14:paraId="03D1C04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41A5105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CABA0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EEAD8"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942D9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03745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1567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FD4A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EAD9D"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DDFDC2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D237D" w14:textId="77777777" w:rsidR="008E5F56" w:rsidRDefault="008E5F56" w:rsidP="00B46F39">
                  <w:pPr>
                    <w:spacing w:after="0" w:line="240" w:lineRule="auto"/>
                  </w:pPr>
                  <w:r>
                    <w:rPr>
                      <w:rFonts w:ascii="Calibri" w:eastAsia="Calibri" w:hAnsi="Calibri" w:cs="Calibri"/>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7227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10D15"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788F02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CE7C9" w14:textId="77777777" w:rsidR="008E5F56" w:rsidRDefault="008E5F56" w:rsidP="00B46F39">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4BEE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D205A"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24143B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2FB5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1430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41D49"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02AD97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CAB3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162E1"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B1BEB"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20BF5DB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594EE"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F3B1C"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9A68" w14:textId="77777777" w:rsidR="008E5F56" w:rsidRDefault="008E5F56" w:rsidP="00B46F39">
                  <w:pPr>
                    <w:spacing w:after="0" w:line="240" w:lineRule="auto"/>
                  </w:pPr>
                </w:p>
              </w:tc>
            </w:tr>
            <w:tr w:rsidR="008E5F56" w14:paraId="6F8E3B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B6928"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E136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B112A"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1BBA77B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868212"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38B8E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9E031"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B8F7EFF" w14:textId="77777777" w:rsidR="008E5F56" w:rsidRDefault="008E5F56" w:rsidP="00B46F39">
            <w:pPr>
              <w:spacing w:after="0" w:line="240" w:lineRule="auto"/>
            </w:pPr>
          </w:p>
        </w:tc>
        <w:tc>
          <w:tcPr>
            <w:tcW w:w="149" w:type="dxa"/>
          </w:tcPr>
          <w:p w14:paraId="2B07DC79" w14:textId="77777777" w:rsidR="008E5F56" w:rsidRDefault="008E5F56" w:rsidP="00B46F39">
            <w:pPr>
              <w:pStyle w:val="EmptyCellLayoutStyle"/>
              <w:spacing w:after="0" w:line="240" w:lineRule="auto"/>
            </w:pPr>
          </w:p>
        </w:tc>
      </w:tr>
      <w:tr w:rsidR="008E5F56" w14:paraId="56000477" w14:textId="77777777" w:rsidTr="00B46F39">
        <w:trPr>
          <w:trHeight w:val="80"/>
        </w:trPr>
        <w:tc>
          <w:tcPr>
            <w:tcW w:w="54" w:type="dxa"/>
          </w:tcPr>
          <w:p w14:paraId="455B1BEA" w14:textId="77777777" w:rsidR="008E5F56" w:rsidRDefault="008E5F56" w:rsidP="00B46F39">
            <w:pPr>
              <w:pStyle w:val="EmptyCellLayoutStyle"/>
              <w:spacing w:after="0" w:line="240" w:lineRule="auto"/>
            </w:pPr>
          </w:p>
        </w:tc>
        <w:tc>
          <w:tcPr>
            <w:tcW w:w="10395" w:type="dxa"/>
          </w:tcPr>
          <w:p w14:paraId="534ACC34" w14:textId="77777777" w:rsidR="008E5F56" w:rsidRDefault="008E5F56" w:rsidP="00B46F39">
            <w:pPr>
              <w:pStyle w:val="EmptyCellLayoutStyle"/>
              <w:spacing w:after="0" w:line="240" w:lineRule="auto"/>
            </w:pPr>
          </w:p>
        </w:tc>
        <w:tc>
          <w:tcPr>
            <w:tcW w:w="149" w:type="dxa"/>
          </w:tcPr>
          <w:p w14:paraId="7788CBD1" w14:textId="77777777" w:rsidR="008E5F56" w:rsidRDefault="008E5F56" w:rsidP="00B46F39">
            <w:pPr>
              <w:pStyle w:val="EmptyCellLayoutStyle"/>
              <w:spacing w:after="0" w:line="240" w:lineRule="auto"/>
            </w:pPr>
          </w:p>
        </w:tc>
      </w:tr>
    </w:tbl>
    <w:p w14:paraId="59B826AA" w14:textId="77777777" w:rsidR="008E5F56" w:rsidRDefault="008E5F56" w:rsidP="008E5F56">
      <w:pPr>
        <w:spacing w:after="0" w:line="240" w:lineRule="auto"/>
      </w:pPr>
    </w:p>
    <w:p w14:paraId="08B0350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Replikationsmomentaufnahme-Agents für den Verteiler (aggregiert für alle Veröffentlichungen)</w:t>
      </w:r>
    </w:p>
    <w:p w14:paraId="6AEE3AC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Momentaufnahme-Agent-Dienste für alle Veröffentlichungen für den Verteiler.</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2F8B1C6B" w14:textId="77777777" w:rsidTr="00B46F39">
        <w:trPr>
          <w:trHeight w:val="54"/>
        </w:trPr>
        <w:tc>
          <w:tcPr>
            <w:tcW w:w="54" w:type="dxa"/>
          </w:tcPr>
          <w:p w14:paraId="505104AF" w14:textId="77777777" w:rsidR="008E5F56" w:rsidRDefault="008E5F56" w:rsidP="00B46F39">
            <w:pPr>
              <w:pStyle w:val="EmptyCellLayoutStyle"/>
              <w:spacing w:after="0" w:line="240" w:lineRule="auto"/>
            </w:pPr>
          </w:p>
        </w:tc>
        <w:tc>
          <w:tcPr>
            <w:tcW w:w="10395" w:type="dxa"/>
          </w:tcPr>
          <w:p w14:paraId="4F2D901B" w14:textId="77777777" w:rsidR="008E5F56" w:rsidRDefault="008E5F56" w:rsidP="00B46F39">
            <w:pPr>
              <w:pStyle w:val="EmptyCellLayoutStyle"/>
              <w:spacing w:after="0" w:line="240" w:lineRule="auto"/>
            </w:pPr>
          </w:p>
        </w:tc>
        <w:tc>
          <w:tcPr>
            <w:tcW w:w="149" w:type="dxa"/>
          </w:tcPr>
          <w:p w14:paraId="21FE302E" w14:textId="77777777" w:rsidR="008E5F56" w:rsidRDefault="008E5F56" w:rsidP="00B46F39">
            <w:pPr>
              <w:pStyle w:val="EmptyCellLayoutStyle"/>
              <w:spacing w:after="0" w:line="240" w:lineRule="auto"/>
            </w:pPr>
          </w:p>
        </w:tc>
      </w:tr>
      <w:tr w:rsidR="008E5F56" w14:paraId="37A5E845" w14:textId="77777777" w:rsidTr="00B46F39">
        <w:tc>
          <w:tcPr>
            <w:tcW w:w="54" w:type="dxa"/>
          </w:tcPr>
          <w:p w14:paraId="06CE083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17905A2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1D190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567B48"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4738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1BF7C7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07EA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70A9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DC806"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B5E53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7162E"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AD60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192ED"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321516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2974B" w14:textId="77777777" w:rsidR="008E5F56" w:rsidRDefault="008E5F56" w:rsidP="00B46F39">
                  <w:pPr>
                    <w:spacing w:after="0" w:line="240" w:lineRule="auto"/>
                  </w:pPr>
                  <w:r>
                    <w:rPr>
                      <w:rFonts w:ascii="Calibri" w:eastAsia="Calibri" w:hAnsi="Calibri" w:cs="Calibri"/>
                      <w:color w:val="000000"/>
                      <w:lang w:val="de-DE" w:bidi="de-DE"/>
                    </w:rPr>
                    <w:lastRenderedPageBreak/>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3024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AEBCE"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1384F0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93BB7"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4D49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B8688"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FE614E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45AA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58F68"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B5630"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5E05A3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CB4DD"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35F0D"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22442" w14:textId="77777777" w:rsidR="008E5F56" w:rsidRDefault="008E5F56" w:rsidP="00B46F39">
                  <w:pPr>
                    <w:spacing w:after="0" w:line="240" w:lineRule="auto"/>
                  </w:pPr>
                </w:p>
              </w:tc>
            </w:tr>
            <w:tr w:rsidR="008E5F56" w14:paraId="08BA4D6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74023"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4343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3EFFC"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323EC30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37F408"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99B6A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0176FD" w14:textId="77777777" w:rsidR="008E5F56" w:rsidRDefault="008E5F56" w:rsidP="00B46F39">
                  <w:pPr>
                    <w:spacing w:after="0" w:line="240" w:lineRule="auto"/>
                  </w:pPr>
                  <w:r>
                    <w:rPr>
                      <w:rFonts w:ascii="Calibri" w:eastAsia="Calibri" w:hAnsi="Calibri" w:cs="Calibri"/>
                      <w:color w:val="000000"/>
                      <w:lang w:val="de-DE" w:bidi="de-DE"/>
                    </w:rPr>
                    <w:t>15</w:t>
                  </w:r>
                </w:p>
              </w:tc>
            </w:tr>
          </w:tbl>
          <w:p w14:paraId="2CCC5B14" w14:textId="77777777" w:rsidR="008E5F56" w:rsidRDefault="008E5F56" w:rsidP="00B46F39">
            <w:pPr>
              <w:spacing w:after="0" w:line="240" w:lineRule="auto"/>
            </w:pPr>
          </w:p>
        </w:tc>
        <w:tc>
          <w:tcPr>
            <w:tcW w:w="149" w:type="dxa"/>
          </w:tcPr>
          <w:p w14:paraId="36CED3F3" w14:textId="77777777" w:rsidR="008E5F56" w:rsidRDefault="008E5F56" w:rsidP="00B46F39">
            <w:pPr>
              <w:pStyle w:val="EmptyCellLayoutStyle"/>
              <w:spacing w:after="0" w:line="240" w:lineRule="auto"/>
            </w:pPr>
          </w:p>
        </w:tc>
      </w:tr>
      <w:tr w:rsidR="008E5F56" w14:paraId="17453C0B" w14:textId="77777777" w:rsidTr="00B46F39">
        <w:trPr>
          <w:trHeight w:val="80"/>
        </w:trPr>
        <w:tc>
          <w:tcPr>
            <w:tcW w:w="54" w:type="dxa"/>
          </w:tcPr>
          <w:p w14:paraId="72CC747B" w14:textId="77777777" w:rsidR="008E5F56" w:rsidRDefault="008E5F56" w:rsidP="00B46F39">
            <w:pPr>
              <w:pStyle w:val="EmptyCellLayoutStyle"/>
              <w:spacing w:after="0" w:line="240" w:lineRule="auto"/>
            </w:pPr>
          </w:p>
        </w:tc>
        <w:tc>
          <w:tcPr>
            <w:tcW w:w="10395" w:type="dxa"/>
          </w:tcPr>
          <w:p w14:paraId="289D9596" w14:textId="77777777" w:rsidR="008E5F56" w:rsidRDefault="008E5F56" w:rsidP="00B46F39">
            <w:pPr>
              <w:pStyle w:val="EmptyCellLayoutStyle"/>
              <w:spacing w:after="0" w:line="240" w:lineRule="auto"/>
            </w:pPr>
          </w:p>
        </w:tc>
        <w:tc>
          <w:tcPr>
            <w:tcW w:w="149" w:type="dxa"/>
          </w:tcPr>
          <w:p w14:paraId="40805B8E" w14:textId="77777777" w:rsidR="008E5F56" w:rsidRDefault="008E5F56" w:rsidP="00B46F39">
            <w:pPr>
              <w:pStyle w:val="EmptyCellLayoutStyle"/>
              <w:spacing w:after="0" w:line="240" w:lineRule="auto"/>
            </w:pPr>
          </w:p>
        </w:tc>
      </w:tr>
    </w:tbl>
    <w:p w14:paraId="561D2339" w14:textId="77777777" w:rsidR="008E5F56" w:rsidRDefault="008E5F56" w:rsidP="008E5F56">
      <w:pPr>
        <w:spacing w:after="0" w:line="240" w:lineRule="auto"/>
      </w:pPr>
    </w:p>
    <w:p w14:paraId="36DD288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Replikationswarteschlangenlese-Agents für den Verteiler (aggregiert für alle Veröffentlichungen)</w:t>
      </w:r>
    </w:p>
    <w:p w14:paraId="5D67E52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Warteschlangenlese-Agent-Dienste für alle Veröffentlichungen für den Verteiler.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3A8F5C4D" w14:textId="77777777" w:rsidTr="00B46F39">
        <w:trPr>
          <w:trHeight w:val="54"/>
        </w:trPr>
        <w:tc>
          <w:tcPr>
            <w:tcW w:w="54" w:type="dxa"/>
          </w:tcPr>
          <w:p w14:paraId="75CF18E1" w14:textId="77777777" w:rsidR="008E5F56" w:rsidRDefault="008E5F56" w:rsidP="00B46F39">
            <w:pPr>
              <w:pStyle w:val="EmptyCellLayoutStyle"/>
              <w:spacing w:after="0" w:line="240" w:lineRule="auto"/>
            </w:pPr>
          </w:p>
        </w:tc>
        <w:tc>
          <w:tcPr>
            <w:tcW w:w="10395" w:type="dxa"/>
          </w:tcPr>
          <w:p w14:paraId="24FA586A" w14:textId="77777777" w:rsidR="008E5F56" w:rsidRDefault="008E5F56" w:rsidP="00B46F39">
            <w:pPr>
              <w:pStyle w:val="EmptyCellLayoutStyle"/>
              <w:spacing w:after="0" w:line="240" w:lineRule="auto"/>
            </w:pPr>
          </w:p>
        </w:tc>
        <w:tc>
          <w:tcPr>
            <w:tcW w:w="149" w:type="dxa"/>
          </w:tcPr>
          <w:p w14:paraId="331EAAE8" w14:textId="77777777" w:rsidR="008E5F56" w:rsidRDefault="008E5F56" w:rsidP="00B46F39">
            <w:pPr>
              <w:pStyle w:val="EmptyCellLayoutStyle"/>
              <w:spacing w:after="0" w:line="240" w:lineRule="auto"/>
            </w:pPr>
          </w:p>
        </w:tc>
      </w:tr>
      <w:tr w:rsidR="008E5F56" w14:paraId="3140E8E0" w14:textId="77777777" w:rsidTr="00B46F39">
        <w:tc>
          <w:tcPr>
            <w:tcW w:w="54" w:type="dxa"/>
          </w:tcPr>
          <w:p w14:paraId="28D4BD88"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2661617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77CFC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6B59DE"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635930"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1FDFB1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55366"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D2DD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5983C" w14:textId="77777777" w:rsidR="008E5F56" w:rsidRDefault="008E5F56" w:rsidP="00B46F39">
                  <w:pPr>
                    <w:spacing w:after="0" w:line="240" w:lineRule="auto"/>
                  </w:pPr>
                  <w:r>
                    <w:rPr>
                      <w:rFonts w:ascii="Calibri" w:eastAsia="Calibri" w:hAnsi="Calibri" w:cs="Calibri"/>
                      <w:color w:val="000000"/>
                      <w:lang w:val="de-DE" w:bidi="de-DE"/>
                    </w:rPr>
                    <w:t>nein</w:t>
                  </w:r>
                </w:p>
              </w:tc>
            </w:tr>
            <w:tr w:rsidR="008E5F56" w14:paraId="4EC324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971552"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9D4D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60A3A"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05412D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2868B" w14:textId="77777777" w:rsidR="008E5F56" w:rsidRDefault="008E5F56" w:rsidP="00B46F39">
                  <w:pPr>
                    <w:spacing w:after="0" w:line="240" w:lineRule="auto"/>
                  </w:pPr>
                  <w:r>
                    <w:rPr>
                      <w:rFonts w:ascii="Calibri" w:eastAsia="Calibri" w:hAnsi="Calibri" w:cs="Calibri"/>
                      <w:color w:val="000000"/>
                      <w:lang w:val="de-DE" w:bidi="de-DE"/>
                    </w:rPr>
                    <w:lastRenderedPageBreak/>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054D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3ADD8"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0E068B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AA4BF"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EFDC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B1663"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079D31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343F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32309"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3F4F9"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3F33F2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40301"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41B8D"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1BB86" w14:textId="77777777" w:rsidR="008E5F56" w:rsidRDefault="008E5F56" w:rsidP="00B46F39">
                  <w:pPr>
                    <w:spacing w:after="0" w:line="240" w:lineRule="auto"/>
                  </w:pPr>
                </w:p>
              </w:tc>
            </w:tr>
            <w:tr w:rsidR="008E5F56" w14:paraId="497911F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DC4A6"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DE69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3802E"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4CC68A4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325D8"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BFA5A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4233B4"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7B2E834" w14:textId="77777777" w:rsidR="008E5F56" w:rsidRDefault="008E5F56" w:rsidP="00B46F39">
            <w:pPr>
              <w:spacing w:after="0" w:line="240" w:lineRule="auto"/>
            </w:pPr>
          </w:p>
        </w:tc>
        <w:tc>
          <w:tcPr>
            <w:tcW w:w="149" w:type="dxa"/>
          </w:tcPr>
          <w:p w14:paraId="2583181D" w14:textId="77777777" w:rsidR="008E5F56" w:rsidRDefault="008E5F56" w:rsidP="00B46F39">
            <w:pPr>
              <w:pStyle w:val="EmptyCellLayoutStyle"/>
              <w:spacing w:after="0" w:line="240" w:lineRule="auto"/>
            </w:pPr>
          </w:p>
        </w:tc>
      </w:tr>
      <w:tr w:rsidR="008E5F56" w14:paraId="6C0F73B1" w14:textId="77777777" w:rsidTr="00B46F39">
        <w:trPr>
          <w:trHeight w:val="80"/>
        </w:trPr>
        <w:tc>
          <w:tcPr>
            <w:tcW w:w="54" w:type="dxa"/>
          </w:tcPr>
          <w:p w14:paraId="2232B923" w14:textId="77777777" w:rsidR="008E5F56" w:rsidRDefault="008E5F56" w:rsidP="00B46F39">
            <w:pPr>
              <w:pStyle w:val="EmptyCellLayoutStyle"/>
              <w:spacing w:after="0" w:line="240" w:lineRule="auto"/>
            </w:pPr>
          </w:p>
        </w:tc>
        <w:tc>
          <w:tcPr>
            <w:tcW w:w="10395" w:type="dxa"/>
          </w:tcPr>
          <w:p w14:paraId="0EF52C70" w14:textId="77777777" w:rsidR="008E5F56" w:rsidRDefault="008E5F56" w:rsidP="00B46F39">
            <w:pPr>
              <w:pStyle w:val="EmptyCellLayoutStyle"/>
              <w:spacing w:after="0" w:line="240" w:lineRule="auto"/>
            </w:pPr>
          </w:p>
        </w:tc>
        <w:tc>
          <w:tcPr>
            <w:tcW w:w="149" w:type="dxa"/>
          </w:tcPr>
          <w:p w14:paraId="6EB68B6B" w14:textId="77777777" w:rsidR="008E5F56" w:rsidRDefault="008E5F56" w:rsidP="00B46F39">
            <w:pPr>
              <w:pStyle w:val="EmptyCellLayoutStyle"/>
              <w:spacing w:after="0" w:line="240" w:lineRule="auto"/>
            </w:pPr>
          </w:p>
        </w:tc>
      </w:tr>
    </w:tbl>
    <w:p w14:paraId="27D635D4" w14:textId="77777777" w:rsidR="008E5F56" w:rsidRDefault="008E5F56" w:rsidP="008E5F56">
      <w:pPr>
        <w:spacing w:after="0" w:line="240" w:lineRule="auto"/>
      </w:pPr>
    </w:p>
    <w:p w14:paraId="5FDBC87A" w14:textId="77777777" w:rsidR="008E5F56" w:rsidRDefault="008E5F56" w:rsidP="008E5F56">
      <w:pPr>
        <w:spacing w:after="0" w:line="240" w:lineRule="auto"/>
      </w:pPr>
      <w:r>
        <w:rPr>
          <w:rFonts w:ascii="Calibri" w:eastAsia="Calibri" w:hAnsi="Calibri" w:cs="Calibri"/>
          <w:b/>
          <w:color w:val="6495ED"/>
          <w:lang w:val="de-DE" w:bidi="de-DE"/>
        </w:rPr>
        <w:t>Prozentsatz der abgelaufenen Abonnements</w:t>
      </w:r>
    </w:p>
    <w:p w14:paraId="0DA6CE9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Der Monitor für den Prozentsatz der abgelaufenen Abonnements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19877BF2" w14:textId="77777777" w:rsidTr="00B46F39">
        <w:trPr>
          <w:trHeight w:val="54"/>
        </w:trPr>
        <w:tc>
          <w:tcPr>
            <w:tcW w:w="54" w:type="dxa"/>
          </w:tcPr>
          <w:p w14:paraId="534FF0EF" w14:textId="77777777" w:rsidR="008E5F56" w:rsidRDefault="008E5F56" w:rsidP="00B46F39">
            <w:pPr>
              <w:pStyle w:val="EmptyCellLayoutStyle"/>
              <w:spacing w:after="0" w:line="240" w:lineRule="auto"/>
            </w:pPr>
          </w:p>
        </w:tc>
        <w:tc>
          <w:tcPr>
            <w:tcW w:w="10395" w:type="dxa"/>
          </w:tcPr>
          <w:p w14:paraId="3CDAF39D" w14:textId="77777777" w:rsidR="008E5F56" w:rsidRDefault="008E5F56" w:rsidP="00B46F39">
            <w:pPr>
              <w:pStyle w:val="EmptyCellLayoutStyle"/>
              <w:spacing w:after="0" w:line="240" w:lineRule="auto"/>
            </w:pPr>
          </w:p>
        </w:tc>
        <w:tc>
          <w:tcPr>
            <w:tcW w:w="149" w:type="dxa"/>
          </w:tcPr>
          <w:p w14:paraId="36C0B25D" w14:textId="77777777" w:rsidR="008E5F56" w:rsidRDefault="008E5F56" w:rsidP="00B46F39">
            <w:pPr>
              <w:pStyle w:val="EmptyCellLayoutStyle"/>
              <w:spacing w:after="0" w:line="240" w:lineRule="auto"/>
            </w:pPr>
          </w:p>
        </w:tc>
      </w:tr>
      <w:tr w:rsidR="008E5F56" w14:paraId="75222F1E" w14:textId="77777777" w:rsidTr="00B46F39">
        <w:tc>
          <w:tcPr>
            <w:tcW w:w="54" w:type="dxa"/>
          </w:tcPr>
          <w:p w14:paraId="7DAAA47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3C282B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35F5E"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1E443B"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2C7649"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E16729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EA40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703F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11F9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F5887A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62F24"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B6BB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F49A1"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7552F12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89CD6"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573C5"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6FE9F" w14:textId="77777777" w:rsidR="008E5F56" w:rsidRDefault="008E5F56" w:rsidP="00B46F39">
                  <w:pPr>
                    <w:spacing w:after="0" w:line="240" w:lineRule="auto"/>
                  </w:pPr>
                  <w:r>
                    <w:rPr>
                      <w:rFonts w:ascii="Calibri" w:eastAsia="Calibri" w:hAnsi="Calibri" w:cs="Calibri"/>
                      <w:color w:val="000000"/>
                      <w:lang w:val="de-DE" w:bidi="de-DE"/>
                    </w:rPr>
                    <w:t>10</w:t>
                  </w:r>
                </w:p>
              </w:tc>
            </w:tr>
            <w:tr w:rsidR="008E5F56" w14:paraId="0CDACC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950E3"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0DC7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Das Wiederholungszeit-Intervall in Sekunden, in dem </w:t>
                  </w:r>
                  <w:r>
                    <w:rPr>
                      <w:rFonts w:ascii="Calibri" w:eastAsia="Calibri" w:hAnsi="Calibri" w:cs="Calibri"/>
                      <w:color w:val="000000"/>
                      <w:lang w:val="de-DE" w:bidi="de-DE"/>
                    </w:rPr>
                    <w:lastRenderedPageBreak/>
                    <w:t>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D6CB" w14:textId="77777777" w:rsidR="008E5F56" w:rsidRDefault="008E5F56" w:rsidP="00B46F39">
                  <w:pPr>
                    <w:spacing w:after="0" w:line="240" w:lineRule="auto"/>
                  </w:pPr>
                  <w:r>
                    <w:rPr>
                      <w:rFonts w:ascii="Calibri" w:eastAsia="Calibri" w:hAnsi="Calibri" w:cs="Calibri"/>
                      <w:color w:val="000000"/>
                      <w:lang w:val="de-DE" w:bidi="de-DE"/>
                    </w:rPr>
                    <w:lastRenderedPageBreak/>
                    <w:t>300</w:t>
                  </w:r>
                </w:p>
              </w:tc>
            </w:tr>
            <w:tr w:rsidR="008E5F56" w14:paraId="130C246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642DE"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01B8C"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DC3C5" w14:textId="77777777" w:rsidR="008E5F56" w:rsidRDefault="008E5F56" w:rsidP="00B46F39">
                  <w:pPr>
                    <w:spacing w:after="0" w:line="240" w:lineRule="auto"/>
                  </w:pPr>
                </w:p>
              </w:tc>
            </w:tr>
            <w:tr w:rsidR="008E5F56" w14:paraId="2166A90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E247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AC6C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85AF7"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61B42C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FF9BD"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CB35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9E78"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3437B56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115D40" w14:textId="77777777" w:rsidR="008E5F56" w:rsidRDefault="008E5F56" w:rsidP="00B46F39">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33323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A839C" w14:textId="77777777" w:rsidR="008E5F56" w:rsidRDefault="008E5F56" w:rsidP="00B46F39">
                  <w:pPr>
                    <w:spacing w:after="0" w:line="240" w:lineRule="auto"/>
                  </w:pPr>
                  <w:r>
                    <w:rPr>
                      <w:rFonts w:ascii="Calibri" w:eastAsia="Calibri" w:hAnsi="Calibri" w:cs="Calibri"/>
                      <w:color w:val="000000"/>
                      <w:lang w:val="de-DE" w:bidi="de-DE"/>
                    </w:rPr>
                    <w:t>0</w:t>
                  </w:r>
                </w:p>
              </w:tc>
            </w:tr>
          </w:tbl>
          <w:p w14:paraId="583770C2" w14:textId="77777777" w:rsidR="008E5F56" w:rsidRDefault="008E5F56" w:rsidP="00B46F39">
            <w:pPr>
              <w:spacing w:after="0" w:line="240" w:lineRule="auto"/>
            </w:pPr>
          </w:p>
        </w:tc>
        <w:tc>
          <w:tcPr>
            <w:tcW w:w="149" w:type="dxa"/>
          </w:tcPr>
          <w:p w14:paraId="61EDA6BB" w14:textId="77777777" w:rsidR="008E5F56" w:rsidRDefault="008E5F56" w:rsidP="00B46F39">
            <w:pPr>
              <w:pStyle w:val="EmptyCellLayoutStyle"/>
              <w:spacing w:after="0" w:line="240" w:lineRule="auto"/>
            </w:pPr>
          </w:p>
        </w:tc>
      </w:tr>
      <w:tr w:rsidR="008E5F56" w14:paraId="24B57BFD" w14:textId="77777777" w:rsidTr="00B46F39">
        <w:trPr>
          <w:trHeight w:val="80"/>
        </w:trPr>
        <w:tc>
          <w:tcPr>
            <w:tcW w:w="54" w:type="dxa"/>
          </w:tcPr>
          <w:p w14:paraId="3B769446" w14:textId="77777777" w:rsidR="008E5F56" w:rsidRDefault="008E5F56" w:rsidP="00B46F39">
            <w:pPr>
              <w:pStyle w:val="EmptyCellLayoutStyle"/>
              <w:spacing w:after="0" w:line="240" w:lineRule="auto"/>
            </w:pPr>
          </w:p>
        </w:tc>
        <w:tc>
          <w:tcPr>
            <w:tcW w:w="10395" w:type="dxa"/>
          </w:tcPr>
          <w:p w14:paraId="4F231D5E" w14:textId="77777777" w:rsidR="008E5F56" w:rsidRDefault="008E5F56" w:rsidP="00B46F39">
            <w:pPr>
              <w:pStyle w:val="EmptyCellLayoutStyle"/>
              <w:spacing w:after="0" w:line="240" w:lineRule="auto"/>
            </w:pPr>
          </w:p>
        </w:tc>
        <w:tc>
          <w:tcPr>
            <w:tcW w:w="149" w:type="dxa"/>
          </w:tcPr>
          <w:p w14:paraId="112A741F" w14:textId="77777777" w:rsidR="008E5F56" w:rsidRDefault="008E5F56" w:rsidP="00B46F39">
            <w:pPr>
              <w:pStyle w:val="EmptyCellLayoutStyle"/>
              <w:spacing w:after="0" w:line="240" w:lineRule="auto"/>
            </w:pPr>
          </w:p>
        </w:tc>
      </w:tr>
    </w:tbl>
    <w:p w14:paraId="616271A0" w14:textId="77777777" w:rsidR="008E5F56" w:rsidRDefault="008E5F56" w:rsidP="008E5F56">
      <w:pPr>
        <w:spacing w:after="0" w:line="240" w:lineRule="auto"/>
      </w:pPr>
    </w:p>
    <w:p w14:paraId="18ADE35D" w14:textId="77777777" w:rsidR="008E5F56" w:rsidRDefault="008E5F56" w:rsidP="008E5F56">
      <w:pPr>
        <w:spacing w:after="0" w:line="240" w:lineRule="auto"/>
      </w:pPr>
      <w:r>
        <w:rPr>
          <w:rFonts w:ascii="Calibri" w:eastAsia="Calibri" w:hAnsi="Calibri" w:cs="Calibri"/>
          <w:b/>
          <w:color w:val="6495ED"/>
          <w:lang w:val="de-DE" w:bidi="de-DE"/>
        </w:rPr>
        <w:t>Nicht synchronisierte Abonnements für Verteiler</w:t>
      </w:r>
    </w:p>
    <w:p w14:paraId="61F83143" w14:textId="77777777" w:rsidR="008E5F56" w:rsidRDefault="008E5F56" w:rsidP="008E5F56">
      <w:pPr>
        <w:spacing w:after="0" w:line="240" w:lineRule="auto"/>
      </w:pPr>
      <w:r>
        <w:rPr>
          <w:rFonts w:ascii="Calibri" w:eastAsia="Calibri" w:hAnsi="Calibri" w:cs="Calibri"/>
          <w:color w:val="000000"/>
          <w:lang w:val="de-DE" w:bidi="de-DE"/>
        </w:rPr>
        <w:t>Dieser Monitor ermittelt nicht synchronisierte Abonnements für bestimmte Verteiler. Beachten Sie, dass dieser Monitor für Mergeabonnements deaktiviert ist.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14:paraId="1334FAAF" w14:textId="77777777" w:rsidTr="00B46F39">
        <w:trPr>
          <w:trHeight w:val="54"/>
        </w:trPr>
        <w:tc>
          <w:tcPr>
            <w:tcW w:w="54" w:type="dxa"/>
          </w:tcPr>
          <w:p w14:paraId="0986C650" w14:textId="77777777" w:rsidR="008E5F56" w:rsidRDefault="008E5F56" w:rsidP="00B46F39">
            <w:pPr>
              <w:pStyle w:val="EmptyCellLayoutStyle"/>
              <w:spacing w:after="0" w:line="240" w:lineRule="auto"/>
            </w:pPr>
          </w:p>
        </w:tc>
        <w:tc>
          <w:tcPr>
            <w:tcW w:w="10395" w:type="dxa"/>
          </w:tcPr>
          <w:p w14:paraId="12729EEA" w14:textId="77777777" w:rsidR="008E5F56" w:rsidRDefault="008E5F56" w:rsidP="00B46F39">
            <w:pPr>
              <w:pStyle w:val="EmptyCellLayoutStyle"/>
              <w:spacing w:after="0" w:line="240" w:lineRule="auto"/>
            </w:pPr>
          </w:p>
        </w:tc>
        <w:tc>
          <w:tcPr>
            <w:tcW w:w="149" w:type="dxa"/>
          </w:tcPr>
          <w:p w14:paraId="52474528" w14:textId="77777777" w:rsidR="008E5F56" w:rsidRDefault="008E5F56" w:rsidP="00B46F39">
            <w:pPr>
              <w:pStyle w:val="EmptyCellLayoutStyle"/>
              <w:spacing w:after="0" w:line="240" w:lineRule="auto"/>
            </w:pPr>
          </w:p>
        </w:tc>
      </w:tr>
      <w:tr w:rsidR="008E5F56" w14:paraId="3AAC0DA4" w14:textId="77777777" w:rsidTr="00B46F39">
        <w:tc>
          <w:tcPr>
            <w:tcW w:w="54" w:type="dxa"/>
          </w:tcPr>
          <w:p w14:paraId="7281B54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295053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15783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B1614B"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EE6491"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29574C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5D017"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CFCA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4E3D6"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6C02C0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4060"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8784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BB1C9"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A269D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52737"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E1E5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E62F2"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032A3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206F5" w14:textId="77777777" w:rsidR="008E5F56" w:rsidRDefault="008E5F56" w:rsidP="00B46F39">
                  <w:pPr>
                    <w:spacing w:after="0" w:line="240" w:lineRule="auto"/>
                  </w:pPr>
                  <w:r>
                    <w:rPr>
                      <w:rFonts w:ascii="Calibri" w:eastAsia="Calibri" w:hAnsi="Calibri" w:cs="Calibri"/>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1A57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4C1FC" w14:textId="77777777" w:rsidR="008E5F56" w:rsidRDefault="008E5F56" w:rsidP="00B46F39">
                  <w:pPr>
                    <w:spacing w:after="0" w:line="240" w:lineRule="auto"/>
                  </w:pPr>
                  <w:r>
                    <w:rPr>
                      <w:rFonts w:ascii="Calibri" w:eastAsia="Calibri" w:hAnsi="Calibri" w:cs="Calibri"/>
                      <w:color w:val="000000"/>
                      <w:lang w:val="de-DE" w:bidi="de-DE"/>
                    </w:rPr>
                    <w:t>12</w:t>
                  </w:r>
                </w:p>
              </w:tc>
            </w:tr>
            <w:tr w:rsidR="008E5F56" w14:paraId="15239E2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8115" w14:textId="77777777" w:rsidR="008E5F56" w:rsidRDefault="008E5F56" w:rsidP="00B46F39">
                  <w:pPr>
                    <w:spacing w:after="0" w:line="240" w:lineRule="auto"/>
                  </w:pPr>
                  <w:r>
                    <w:rPr>
                      <w:rFonts w:ascii="Calibri" w:eastAsia="Calibri" w:hAnsi="Calibri" w:cs="Calibri"/>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CD2F5" w14:textId="77777777" w:rsidR="008E5F56" w:rsidRDefault="008E5F56" w:rsidP="00B46F39">
                  <w:pPr>
                    <w:spacing w:after="0" w:line="240" w:lineRule="auto"/>
                  </w:pPr>
                  <w:r>
                    <w:rPr>
                      <w:rFonts w:ascii="Calibri" w:eastAsia="Calibri" w:hAnsi="Calibri" w:cs="Calibri"/>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5B813" w14:textId="77777777" w:rsidR="008E5F56" w:rsidRDefault="008E5F56" w:rsidP="00B46F39">
                  <w:pPr>
                    <w:spacing w:after="0" w:line="240" w:lineRule="auto"/>
                  </w:pPr>
                  <w:r>
                    <w:rPr>
                      <w:rFonts w:ascii="Calibri" w:eastAsia="Calibri" w:hAnsi="Calibri" w:cs="Calibri"/>
                      <w:color w:val="000000"/>
                      <w:lang w:val="de-DE" w:bidi="de-DE"/>
                    </w:rPr>
                    <w:t>0</w:t>
                  </w:r>
                </w:p>
              </w:tc>
            </w:tr>
            <w:tr w:rsidR="008E5F56" w14:paraId="6AA4EA7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6EB34" w14:textId="77777777" w:rsidR="008E5F56" w:rsidRDefault="008E5F56" w:rsidP="00B46F39">
                  <w:pPr>
                    <w:spacing w:after="0" w:line="240" w:lineRule="auto"/>
                  </w:pPr>
                  <w:r>
                    <w:rPr>
                      <w:rFonts w:ascii="Calibri" w:eastAsia="Calibri" w:hAnsi="Calibri" w:cs="Calibri"/>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9E3BB"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1285D4" w14:textId="77777777" w:rsidR="008E5F56" w:rsidRDefault="008E5F56" w:rsidP="00B46F39">
                  <w:pPr>
                    <w:spacing w:after="0" w:line="240" w:lineRule="auto"/>
                  </w:pPr>
                </w:p>
              </w:tc>
            </w:tr>
            <w:tr w:rsidR="008E5F56" w14:paraId="2120AA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37F8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0C6B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D37447"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382BA39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A057C"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1598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3CCFB"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30AE6CE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2F624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D9D46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B707AE" w14:textId="77777777" w:rsidR="008E5F56" w:rsidRDefault="008E5F56" w:rsidP="00B46F39">
                  <w:pPr>
                    <w:spacing w:after="0" w:line="240" w:lineRule="auto"/>
                  </w:pPr>
                  <w:r>
                    <w:rPr>
                      <w:rFonts w:ascii="Calibri" w:eastAsia="Calibri" w:hAnsi="Calibri" w:cs="Calibri"/>
                      <w:color w:val="000000"/>
                      <w:lang w:val="de-DE" w:bidi="de-DE"/>
                    </w:rPr>
                    <w:t>0</w:t>
                  </w:r>
                </w:p>
              </w:tc>
            </w:tr>
          </w:tbl>
          <w:p w14:paraId="2E940FAA" w14:textId="77777777" w:rsidR="008E5F56" w:rsidRDefault="008E5F56" w:rsidP="00B46F39">
            <w:pPr>
              <w:spacing w:after="0" w:line="240" w:lineRule="auto"/>
            </w:pPr>
          </w:p>
        </w:tc>
        <w:tc>
          <w:tcPr>
            <w:tcW w:w="149" w:type="dxa"/>
          </w:tcPr>
          <w:p w14:paraId="0129C660" w14:textId="77777777" w:rsidR="008E5F56" w:rsidRDefault="008E5F56" w:rsidP="00B46F39">
            <w:pPr>
              <w:pStyle w:val="EmptyCellLayoutStyle"/>
              <w:spacing w:after="0" w:line="240" w:lineRule="auto"/>
            </w:pPr>
          </w:p>
        </w:tc>
      </w:tr>
      <w:tr w:rsidR="008E5F56" w14:paraId="02C76CF2" w14:textId="77777777" w:rsidTr="00B46F39">
        <w:trPr>
          <w:trHeight w:val="80"/>
        </w:trPr>
        <w:tc>
          <w:tcPr>
            <w:tcW w:w="54" w:type="dxa"/>
          </w:tcPr>
          <w:p w14:paraId="75943254" w14:textId="77777777" w:rsidR="008E5F56" w:rsidRDefault="008E5F56" w:rsidP="00B46F39">
            <w:pPr>
              <w:pStyle w:val="EmptyCellLayoutStyle"/>
              <w:spacing w:after="0" w:line="240" w:lineRule="auto"/>
            </w:pPr>
          </w:p>
        </w:tc>
        <w:tc>
          <w:tcPr>
            <w:tcW w:w="10395" w:type="dxa"/>
          </w:tcPr>
          <w:p w14:paraId="515BBF72" w14:textId="77777777" w:rsidR="008E5F56" w:rsidRDefault="008E5F56" w:rsidP="00B46F39">
            <w:pPr>
              <w:pStyle w:val="EmptyCellLayoutStyle"/>
              <w:spacing w:after="0" w:line="240" w:lineRule="auto"/>
            </w:pPr>
          </w:p>
        </w:tc>
        <w:tc>
          <w:tcPr>
            <w:tcW w:w="149" w:type="dxa"/>
          </w:tcPr>
          <w:p w14:paraId="47CC46DD" w14:textId="77777777" w:rsidR="008E5F56" w:rsidRDefault="008E5F56" w:rsidP="00B46F39">
            <w:pPr>
              <w:pStyle w:val="EmptyCellLayoutStyle"/>
              <w:spacing w:after="0" w:line="240" w:lineRule="auto"/>
            </w:pPr>
          </w:p>
        </w:tc>
      </w:tr>
    </w:tbl>
    <w:p w14:paraId="37AB3F87" w14:textId="77777777" w:rsidR="008E5F56" w:rsidRDefault="008E5F56" w:rsidP="008E5F56">
      <w:pPr>
        <w:spacing w:after="0" w:line="240" w:lineRule="auto"/>
      </w:pPr>
    </w:p>
    <w:p w14:paraId="3FB1000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Replikationsprotokolllese-Agents für den Verteiler (aggregiert für alle Veröffentlichungen)</w:t>
      </w:r>
    </w:p>
    <w:p w14:paraId="045BD3A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des Replikationsprotokolllesers für alle Veröffentlichungen, die vom Verteiler verarbeitet werden.</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6E442C50" w14:textId="77777777" w:rsidTr="00B46F39">
        <w:trPr>
          <w:trHeight w:val="54"/>
        </w:trPr>
        <w:tc>
          <w:tcPr>
            <w:tcW w:w="54" w:type="dxa"/>
          </w:tcPr>
          <w:p w14:paraId="51D495B3" w14:textId="77777777" w:rsidR="008E5F56" w:rsidRDefault="008E5F56" w:rsidP="00B46F39">
            <w:pPr>
              <w:pStyle w:val="EmptyCellLayoutStyle"/>
              <w:spacing w:after="0" w:line="240" w:lineRule="auto"/>
            </w:pPr>
          </w:p>
        </w:tc>
        <w:tc>
          <w:tcPr>
            <w:tcW w:w="10395" w:type="dxa"/>
          </w:tcPr>
          <w:p w14:paraId="637FC58C" w14:textId="77777777" w:rsidR="008E5F56" w:rsidRDefault="008E5F56" w:rsidP="00B46F39">
            <w:pPr>
              <w:pStyle w:val="EmptyCellLayoutStyle"/>
              <w:spacing w:after="0" w:line="240" w:lineRule="auto"/>
            </w:pPr>
          </w:p>
        </w:tc>
        <w:tc>
          <w:tcPr>
            <w:tcW w:w="149" w:type="dxa"/>
          </w:tcPr>
          <w:p w14:paraId="37CA7DAD" w14:textId="77777777" w:rsidR="008E5F56" w:rsidRDefault="008E5F56" w:rsidP="00B46F39">
            <w:pPr>
              <w:pStyle w:val="EmptyCellLayoutStyle"/>
              <w:spacing w:after="0" w:line="240" w:lineRule="auto"/>
            </w:pPr>
          </w:p>
        </w:tc>
      </w:tr>
      <w:tr w:rsidR="008E5F56" w14:paraId="383C02F7" w14:textId="77777777" w:rsidTr="00B46F39">
        <w:tc>
          <w:tcPr>
            <w:tcW w:w="54" w:type="dxa"/>
          </w:tcPr>
          <w:p w14:paraId="4864EA6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6873E85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2510E"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6C70C9"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2F9BAC"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FB6D9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5C0DA"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443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9D5D"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6443E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52A8C"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090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1E7A3C"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E03139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78031" w14:textId="77777777" w:rsidR="008E5F56" w:rsidRDefault="008E5F56" w:rsidP="00B46F39">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DBEA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8DBBE"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20298C5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4572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093A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DBD71"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14BBED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9BBD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8504C" w14:textId="77777777" w:rsidR="008E5F56" w:rsidRDefault="008E5F56" w:rsidP="00B46F39">
                  <w:pPr>
                    <w:spacing w:after="0" w:line="240" w:lineRule="auto"/>
                  </w:pPr>
                  <w:r>
                    <w:rPr>
                      <w:rFonts w:ascii="Calibri" w:eastAsia="Calibri" w:hAnsi="Calibri" w:cs="Calibri"/>
                      <w:color w:val="000000"/>
                      <w:lang w:val="de-DE" w:bidi="de-DE"/>
                    </w:rPr>
                    <w:t xml:space="preserve">Aufträge mit unbekanntem Status in die Monitorausgabe und den Benachrichtigungskontext </w:t>
                  </w:r>
                  <w:r>
                    <w:rPr>
                      <w:rFonts w:ascii="Calibri" w:eastAsia="Calibri" w:hAnsi="Calibri" w:cs="Calibri"/>
                      <w:color w:val="000000"/>
                      <w:lang w:val="de-DE" w:bidi="de-DE"/>
                    </w:rPr>
                    <w:lastRenderedPageBreak/>
                    <w:t>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D2CC7" w14:textId="77777777" w:rsidR="008E5F56" w:rsidRDefault="008E5F56" w:rsidP="00B46F39">
                  <w:pPr>
                    <w:spacing w:after="0" w:line="240" w:lineRule="auto"/>
                  </w:pPr>
                  <w:r>
                    <w:rPr>
                      <w:rFonts w:ascii="Calibri" w:eastAsia="Calibri" w:hAnsi="Calibri" w:cs="Calibri"/>
                      <w:color w:val="000000"/>
                      <w:lang w:val="de-DE" w:bidi="de-DE"/>
                    </w:rPr>
                    <w:lastRenderedPageBreak/>
                    <w:t>false</w:t>
                  </w:r>
                </w:p>
              </w:tc>
            </w:tr>
            <w:tr w:rsidR="008E5F56" w14:paraId="03F5C9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4EAFE"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7BE2F"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7D57C" w14:textId="77777777" w:rsidR="008E5F56" w:rsidRDefault="008E5F56" w:rsidP="00B46F39">
                  <w:pPr>
                    <w:spacing w:after="0" w:line="240" w:lineRule="auto"/>
                  </w:pPr>
                </w:p>
              </w:tc>
            </w:tr>
            <w:tr w:rsidR="008E5F56" w14:paraId="5261886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673E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8082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EA234"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2FD69FF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A6CED"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F1789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C3768"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7C3CB6D" w14:textId="77777777" w:rsidR="008E5F56" w:rsidRDefault="008E5F56" w:rsidP="00B46F39">
            <w:pPr>
              <w:spacing w:after="0" w:line="240" w:lineRule="auto"/>
            </w:pPr>
          </w:p>
        </w:tc>
        <w:tc>
          <w:tcPr>
            <w:tcW w:w="149" w:type="dxa"/>
          </w:tcPr>
          <w:p w14:paraId="0D6008BD" w14:textId="77777777" w:rsidR="008E5F56" w:rsidRDefault="008E5F56" w:rsidP="00B46F39">
            <w:pPr>
              <w:pStyle w:val="EmptyCellLayoutStyle"/>
              <w:spacing w:after="0" w:line="240" w:lineRule="auto"/>
            </w:pPr>
          </w:p>
        </w:tc>
      </w:tr>
      <w:tr w:rsidR="008E5F56" w14:paraId="769E8EB8" w14:textId="77777777" w:rsidTr="00B46F39">
        <w:trPr>
          <w:trHeight w:val="80"/>
        </w:trPr>
        <w:tc>
          <w:tcPr>
            <w:tcW w:w="54" w:type="dxa"/>
          </w:tcPr>
          <w:p w14:paraId="714AA26E" w14:textId="77777777" w:rsidR="008E5F56" w:rsidRDefault="008E5F56" w:rsidP="00B46F39">
            <w:pPr>
              <w:pStyle w:val="EmptyCellLayoutStyle"/>
              <w:spacing w:after="0" w:line="240" w:lineRule="auto"/>
            </w:pPr>
          </w:p>
        </w:tc>
        <w:tc>
          <w:tcPr>
            <w:tcW w:w="10395" w:type="dxa"/>
          </w:tcPr>
          <w:p w14:paraId="57465AF5" w14:textId="77777777" w:rsidR="008E5F56" w:rsidRDefault="008E5F56" w:rsidP="00B46F39">
            <w:pPr>
              <w:pStyle w:val="EmptyCellLayoutStyle"/>
              <w:spacing w:after="0" w:line="240" w:lineRule="auto"/>
            </w:pPr>
          </w:p>
        </w:tc>
        <w:tc>
          <w:tcPr>
            <w:tcW w:w="149" w:type="dxa"/>
          </w:tcPr>
          <w:p w14:paraId="411C52BA" w14:textId="77777777" w:rsidR="008E5F56" w:rsidRDefault="008E5F56" w:rsidP="00B46F39">
            <w:pPr>
              <w:pStyle w:val="EmptyCellLayoutStyle"/>
              <w:spacing w:after="0" w:line="240" w:lineRule="auto"/>
            </w:pPr>
          </w:p>
        </w:tc>
      </w:tr>
    </w:tbl>
    <w:p w14:paraId="3BD6314A" w14:textId="77777777" w:rsidR="008E5F56" w:rsidRDefault="008E5F56" w:rsidP="008E5F56">
      <w:pPr>
        <w:spacing w:after="0" w:line="240" w:lineRule="auto"/>
      </w:pPr>
    </w:p>
    <w:p w14:paraId="232DB4E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Fehler des Replikations-Agents für den Verteiler</w:t>
      </w:r>
    </w:p>
    <w:p w14:paraId="2B81032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die folgenden Replikations-Agentaufträge einen fehlerfreien Status haben: Verteilungs-Agent, Merge-Agent und Momentaufnahme-Agent. Hat einer der Agents einen fehlerhaften Status, wird der Monitor ausgelöst.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13A39E51" w14:textId="77777777" w:rsidTr="00B46F39">
        <w:trPr>
          <w:trHeight w:val="54"/>
        </w:trPr>
        <w:tc>
          <w:tcPr>
            <w:tcW w:w="54" w:type="dxa"/>
          </w:tcPr>
          <w:p w14:paraId="0F624908" w14:textId="77777777" w:rsidR="008E5F56" w:rsidRDefault="008E5F56" w:rsidP="00B46F39">
            <w:pPr>
              <w:pStyle w:val="EmptyCellLayoutStyle"/>
              <w:spacing w:after="0" w:line="240" w:lineRule="auto"/>
            </w:pPr>
          </w:p>
        </w:tc>
        <w:tc>
          <w:tcPr>
            <w:tcW w:w="10395" w:type="dxa"/>
          </w:tcPr>
          <w:p w14:paraId="48988049" w14:textId="77777777" w:rsidR="008E5F56" w:rsidRDefault="008E5F56" w:rsidP="00B46F39">
            <w:pPr>
              <w:pStyle w:val="EmptyCellLayoutStyle"/>
              <w:spacing w:after="0" w:line="240" w:lineRule="auto"/>
            </w:pPr>
          </w:p>
        </w:tc>
        <w:tc>
          <w:tcPr>
            <w:tcW w:w="149" w:type="dxa"/>
          </w:tcPr>
          <w:p w14:paraId="1D7E5C32" w14:textId="77777777" w:rsidR="008E5F56" w:rsidRDefault="008E5F56" w:rsidP="00B46F39">
            <w:pPr>
              <w:pStyle w:val="EmptyCellLayoutStyle"/>
              <w:spacing w:after="0" w:line="240" w:lineRule="auto"/>
            </w:pPr>
          </w:p>
        </w:tc>
      </w:tr>
      <w:tr w:rsidR="008E5F56" w14:paraId="39F4C56A" w14:textId="77777777" w:rsidTr="00B46F39">
        <w:tc>
          <w:tcPr>
            <w:tcW w:w="54" w:type="dxa"/>
          </w:tcPr>
          <w:p w14:paraId="06FD4D1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08A9AFF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31FA8"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6241A1"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7C8FE9"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264BDE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16EA6"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ECC2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B5CD2"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5D048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62A0C"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7F41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C9A3"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75D5552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E4CB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192E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D3E8D"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1B2DB6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0B746"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3C6E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18665"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701898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5A021" w14:textId="77777777" w:rsidR="008E5F56" w:rsidRDefault="008E5F56" w:rsidP="00B46F39">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CDBF2" w14:textId="77777777" w:rsidR="008E5F56" w:rsidRDefault="008E5F56" w:rsidP="00B46F39">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E911C"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39B72F3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50BC1"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0C88C"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A901B" w14:textId="77777777" w:rsidR="008E5F56" w:rsidRDefault="008E5F56" w:rsidP="00B46F39">
                  <w:pPr>
                    <w:spacing w:after="0" w:line="240" w:lineRule="auto"/>
                  </w:pPr>
                </w:p>
              </w:tc>
            </w:tr>
            <w:tr w:rsidR="008E5F56" w14:paraId="53348B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ABE19"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BA79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Gibt die erlaubte Ausführungszeit des Workflows </w:t>
                  </w:r>
                  <w:r>
                    <w:rPr>
                      <w:rFonts w:ascii="Calibri" w:eastAsia="Calibri" w:hAnsi="Calibri" w:cs="Calibri"/>
                      <w:color w:val="000000"/>
                      <w:lang w:val="de-DE" w:bidi="de-DE"/>
                    </w:rPr>
                    <w:lastRenderedPageBreak/>
                    <w:t>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A0667" w14:textId="77777777" w:rsidR="008E5F56" w:rsidRDefault="008E5F56" w:rsidP="00B46F39">
                  <w:pPr>
                    <w:spacing w:after="0" w:line="240" w:lineRule="auto"/>
                  </w:pPr>
                  <w:r>
                    <w:rPr>
                      <w:rFonts w:ascii="Calibri" w:eastAsia="Calibri" w:hAnsi="Calibri" w:cs="Calibri"/>
                      <w:color w:val="000000"/>
                      <w:lang w:val="de-DE" w:bidi="de-DE"/>
                    </w:rPr>
                    <w:lastRenderedPageBreak/>
                    <w:t>200</w:t>
                  </w:r>
                </w:p>
              </w:tc>
            </w:tr>
            <w:tr w:rsidR="008E5F56" w14:paraId="6454AF7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D80DCF"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96780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82087"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FDD1D16" w14:textId="77777777" w:rsidR="008E5F56" w:rsidRDefault="008E5F56" w:rsidP="00B46F39">
            <w:pPr>
              <w:spacing w:after="0" w:line="240" w:lineRule="auto"/>
            </w:pPr>
          </w:p>
        </w:tc>
        <w:tc>
          <w:tcPr>
            <w:tcW w:w="149" w:type="dxa"/>
          </w:tcPr>
          <w:p w14:paraId="00B1A432" w14:textId="77777777" w:rsidR="008E5F56" w:rsidRDefault="008E5F56" w:rsidP="00B46F39">
            <w:pPr>
              <w:pStyle w:val="EmptyCellLayoutStyle"/>
              <w:spacing w:after="0" w:line="240" w:lineRule="auto"/>
            </w:pPr>
          </w:p>
        </w:tc>
      </w:tr>
      <w:tr w:rsidR="008E5F56" w14:paraId="276448B3" w14:textId="77777777" w:rsidTr="00B46F39">
        <w:trPr>
          <w:trHeight w:val="80"/>
        </w:trPr>
        <w:tc>
          <w:tcPr>
            <w:tcW w:w="54" w:type="dxa"/>
          </w:tcPr>
          <w:p w14:paraId="7E4656A3" w14:textId="77777777" w:rsidR="008E5F56" w:rsidRDefault="008E5F56" w:rsidP="00B46F39">
            <w:pPr>
              <w:pStyle w:val="EmptyCellLayoutStyle"/>
              <w:spacing w:after="0" w:line="240" w:lineRule="auto"/>
            </w:pPr>
          </w:p>
        </w:tc>
        <w:tc>
          <w:tcPr>
            <w:tcW w:w="10395" w:type="dxa"/>
          </w:tcPr>
          <w:p w14:paraId="6B769C6E" w14:textId="77777777" w:rsidR="008E5F56" w:rsidRDefault="008E5F56" w:rsidP="00B46F39">
            <w:pPr>
              <w:pStyle w:val="EmptyCellLayoutStyle"/>
              <w:spacing w:after="0" w:line="240" w:lineRule="auto"/>
            </w:pPr>
          </w:p>
        </w:tc>
        <w:tc>
          <w:tcPr>
            <w:tcW w:w="149" w:type="dxa"/>
          </w:tcPr>
          <w:p w14:paraId="405C137C" w14:textId="77777777" w:rsidR="008E5F56" w:rsidRDefault="008E5F56" w:rsidP="00B46F39">
            <w:pPr>
              <w:pStyle w:val="EmptyCellLayoutStyle"/>
              <w:spacing w:after="0" w:line="240" w:lineRule="auto"/>
            </w:pPr>
          </w:p>
        </w:tc>
      </w:tr>
    </w:tbl>
    <w:p w14:paraId="4D45CDE6" w14:textId="77777777" w:rsidR="008E5F56" w:rsidRDefault="008E5F56" w:rsidP="008E5F56">
      <w:pPr>
        <w:spacing w:after="0" w:line="240" w:lineRule="auto"/>
      </w:pPr>
    </w:p>
    <w:p w14:paraId="09F8C65A" w14:textId="77777777" w:rsidR="008E5F56" w:rsidRDefault="008E5F56" w:rsidP="008E5F56">
      <w:pPr>
        <w:spacing w:after="0" w:line="240" w:lineRule="auto"/>
      </w:pPr>
      <w:r>
        <w:rPr>
          <w:rFonts w:ascii="Calibri" w:eastAsia="Calibri" w:hAnsi="Calibri" w:cs="Calibri"/>
          <w:b/>
          <w:color w:val="6495ED"/>
          <w:lang w:val="de-DE" w:bidi="de-DE"/>
        </w:rPr>
        <w:t>Verfügbarer Speicherplatz Veröffentlichungsmomentaufnahme</w:t>
      </w:r>
    </w:p>
    <w:p w14:paraId="27DE1D5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Der Monitor gibt eine Warnung aus, wenn der verfügbare Speicherplatz für die Veröffentlichungsmomentaufnahme unter den Schwellenwert für Warnung fällt. Dies wird als Prozentsatz der Größe des Ordners der Momentaufnahmedateien angegeben. Der Monitor gibt eine kritische Warnung aus, wenn der verfügbare Platz unter den kritischen Schwellenwert fällt.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3D656390" w14:textId="77777777" w:rsidTr="00B46F39">
        <w:trPr>
          <w:trHeight w:val="54"/>
        </w:trPr>
        <w:tc>
          <w:tcPr>
            <w:tcW w:w="54" w:type="dxa"/>
          </w:tcPr>
          <w:p w14:paraId="0F18B115" w14:textId="77777777" w:rsidR="008E5F56" w:rsidRDefault="008E5F56" w:rsidP="00B46F39">
            <w:pPr>
              <w:pStyle w:val="EmptyCellLayoutStyle"/>
              <w:spacing w:after="0" w:line="240" w:lineRule="auto"/>
            </w:pPr>
          </w:p>
        </w:tc>
        <w:tc>
          <w:tcPr>
            <w:tcW w:w="10395" w:type="dxa"/>
          </w:tcPr>
          <w:p w14:paraId="414E2CA0" w14:textId="77777777" w:rsidR="008E5F56" w:rsidRDefault="008E5F56" w:rsidP="00B46F39">
            <w:pPr>
              <w:pStyle w:val="EmptyCellLayoutStyle"/>
              <w:spacing w:after="0" w:line="240" w:lineRule="auto"/>
            </w:pPr>
          </w:p>
        </w:tc>
        <w:tc>
          <w:tcPr>
            <w:tcW w:w="149" w:type="dxa"/>
          </w:tcPr>
          <w:p w14:paraId="6F12C03A" w14:textId="77777777" w:rsidR="008E5F56" w:rsidRDefault="008E5F56" w:rsidP="00B46F39">
            <w:pPr>
              <w:pStyle w:val="EmptyCellLayoutStyle"/>
              <w:spacing w:after="0" w:line="240" w:lineRule="auto"/>
            </w:pPr>
          </w:p>
        </w:tc>
      </w:tr>
      <w:tr w:rsidR="008E5F56" w14:paraId="7A61707D" w14:textId="77777777" w:rsidTr="00B46F39">
        <w:tc>
          <w:tcPr>
            <w:tcW w:w="54" w:type="dxa"/>
          </w:tcPr>
          <w:p w14:paraId="75A953C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27F1A9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F78D7"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CBCD04"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84BE2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8DACC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BA61D"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0742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529A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E880FD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68C4C"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105D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90456"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7F6E4C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37DB8"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AEFE9"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27EFC" w14:textId="77777777" w:rsidR="008E5F56" w:rsidRDefault="008E5F56" w:rsidP="00B46F39">
                  <w:pPr>
                    <w:spacing w:after="0" w:line="240" w:lineRule="auto"/>
                  </w:pPr>
                  <w:r>
                    <w:rPr>
                      <w:rFonts w:ascii="Calibri" w:eastAsia="Calibri" w:hAnsi="Calibri" w:cs="Calibri"/>
                      <w:color w:val="000000"/>
                      <w:lang w:val="de-DE" w:bidi="de-DE"/>
                    </w:rPr>
                    <w:t>10</w:t>
                  </w:r>
                </w:p>
              </w:tc>
            </w:tr>
            <w:tr w:rsidR="008E5F56" w14:paraId="41D6A0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6C6FD"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C9ED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78504"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05AF3D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BC140"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1AB76"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BA756" w14:textId="77777777" w:rsidR="008E5F56" w:rsidRDefault="008E5F56" w:rsidP="00B46F39">
                  <w:pPr>
                    <w:spacing w:after="0" w:line="240" w:lineRule="auto"/>
                  </w:pPr>
                </w:p>
              </w:tc>
            </w:tr>
            <w:tr w:rsidR="008E5F56" w14:paraId="183962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6C989"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E649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D6E5C3"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48478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AD67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1A03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C3EDD"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1CA26BA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B4C7A" w14:textId="77777777" w:rsidR="008E5F56" w:rsidRDefault="008E5F56" w:rsidP="00B46F39">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51D5C3" w14:textId="77777777" w:rsidR="008E5F56" w:rsidRDefault="008E5F56" w:rsidP="00B46F39">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8273D3" w14:textId="77777777" w:rsidR="008E5F56" w:rsidRDefault="008E5F56" w:rsidP="00B46F39">
                  <w:pPr>
                    <w:spacing w:after="0" w:line="240" w:lineRule="auto"/>
                  </w:pPr>
                  <w:r>
                    <w:rPr>
                      <w:rFonts w:ascii="Calibri" w:eastAsia="Calibri" w:hAnsi="Calibri" w:cs="Calibri"/>
                      <w:color w:val="000000"/>
                      <w:lang w:val="de-DE" w:bidi="de-DE"/>
                    </w:rPr>
                    <w:t>20</w:t>
                  </w:r>
                </w:p>
              </w:tc>
            </w:tr>
          </w:tbl>
          <w:p w14:paraId="1E07AA46" w14:textId="77777777" w:rsidR="008E5F56" w:rsidRDefault="008E5F56" w:rsidP="00B46F39">
            <w:pPr>
              <w:spacing w:after="0" w:line="240" w:lineRule="auto"/>
            </w:pPr>
          </w:p>
        </w:tc>
        <w:tc>
          <w:tcPr>
            <w:tcW w:w="149" w:type="dxa"/>
          </w:tcPr>
          <w:p w14:paraId="271C0E68" w14:textId="77777777" w:rsidR="008E5F56" w:rsidRDefault="008E5F56" w:rsidP="00B46F39">
            <w:pPr>
              <w:pStyle w:val="EmptyCellLayoutStyle"/>
              <w:spacing w:after="0" w:line="240" w:lineRule="auto"/>
            </w:pPr>
          </w:p>
        </w:tc>
      </w:tr>
      <w:tr w:rsidR="008E5F56" w14:paraId="64E82073" w14:textId="77777777" w:rsidTr="00B46F39">
        <w:trPr>
          <w:trHeight w:val="80"/>
        </w:trPr>
        <w:tc>
          <w:tcPr>
            <w:tcW w:w="54" w:type="dxa"/>
          </w:tcPr>
          <w:p w14:paraId="07255AE8" w14:textId="77777777" w:rsidR="008E5F56" w:rsidRDefault="008E5F56" w:rsidP="00B46F39">
            <w:pPr>
              <w:pStyle w:val="EmptyCellLayoutStyle"/>
              <w:spacing w:after="0" w:line="240" w:lineRule="auto"/>
            </w:pPr>
          </w:p>
        </w:tc>
        <w:tc>
          <w:tcPr>
            <w:tcW w:w="10395" w:type="dxa"/>
          </w:tcPr>
          <w:p w14:paraId="3F1D348C" w14:textId="77777777" w:rsidR="008E5F56" w:rsidRDefault="008E5F56" w:rsidP="00B46F39">
            <w:pPr>
              <w:pStyle w:val="EmptyCellLayoutStyle"/>
              <w:spacing w:after="0" w:line="240" w:lineRule="auto"/>
            </w:pPr>
          </w:p>
        </w:tc>
        <w:tc>
          <w:tcPr>
            <w:tcW w:w="149" w:type="dxa"/>
          </w:tcPr>
          <w:p w14:paraId="5E75B686" w14:textId="77777777" w:rsidR="008E5F56" w:rsidRDefault="008E5F56" w:rsidP="00B46F39">
            <w:pPr>
              <w:pStyle w:val="EmptyCellLayoutStyle"/>
              <w:spacing w:after="0" w:line="240" w:lineRule="auto"/>
            </w:pPr>
          </w:p>
        </w:tc>
      </w:tr>
    </w:tbl>
    <w:p w14:paraId="3831B997" w14:textId="77777777" w:rsidR="008E5F56" w:rsidRDefault="008E5F56" w:rsidP="008E5F56">
      <w:pPr>
        <w:spacing w:after="0" w:line="240" w:lineRule="auto"/>
      </w:pPr>
    </w:p>
    <w:p w14:paraId="66A99937" w14:textId="77777777" w:rsidR="008E5F56" w:rsidRDefault="008E5F56" w:rsidP="008E5F56">
      <w:pPr>
        <w:spacing w:after="0" w:line="240" w:lineRule="auto"/>
      </w:pPr>
      <w:r>
        <w:rPr>
          <w:rFonts w:ascii="Calibri" w:eastAsia="Calibri" w:hAnsi="Calibri" w:cs="Calibri"/>
          <w:b/>
          <w:color w:val="6495ED"/>
          <w:lang w:val="de-DE" w:bidi="de-DE"/>
        </w:rPr>
        <w:t>Prozentsatz der deaktivierten Abonnements</w:t>
      </w:r>
    </w:p>
    <w:p w14:paraId="1367B82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Monitor für den Prozentsatz der deaktivierten Abonnements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4A9FECDC" w14:textId="77777777" w:rsidTr="00B46F39">
        <w:trPr>
          <w:trHeight w:val="54"/>
        </w:trPr>
        <w:tc>
          <w:tcPr>
            <w:tcW w:w="54" w:type="dxa"/>
          </w:tcPr>
          <w:p w14:paraId="0D0FD270" w14:textId="77777777" w:rsidR="008E5F56" w:rsidRDefault="008E5F56" w:rsidP="00B46F39">
            <w:pPr>
              <w:pStyle w:val="EmptyCellLayoutStyle"/>
              <w:spacing w:after="0" w:line="240" w:lineRule="auto"/>
            </w:pPr>
          </w:p>
        </w:tc>
        <w:tc>
          <w:tcPr>
            <w:tcW w:w="10395" w:type="dxa"/>
          </w:tcPr>
          <w:p w14:paraId="3308BD3F" w14:textId="77777777" w:rsidR="008E5F56" w:rsidRDefault="008E5F56" w:rsidP="00B46F39">
            <w:pPr>
              <w:pStyle w:val="EmptyCellLayoutStyle"/>
              <w:spacing w:after="0" w:line="240" w:lineRule="auto"/>
            </w:pPr>
          </w:p>
        </w:tc>
        <w:tc>
          <w:tcPr>
            <w:tcW w:w="149" w:type="dxa"/>
          </w:tcPr>
          <w:p w14:paraId="7150FA51" w14:textId="77777777" w:rsidR="008E5F56" w:rsidRDefault="008E5F56" w:rsidP="00B46F39">
            <w:pPr>
              <w:pStyle w:val="EmptyCellLayoutStyle"/>
              <w:spacing w:after="0" w:line="240" w:lineRule="auto"/>
            </w:pPr>
          </w:p>
        </w:tc>
      </w:tr>
      <w:tr w:rsidR="008E5F56" w14:paraId="1E533397" w14:textId="77777777" w:rsidTr="00B46F39">
        <w:tc>
          <w:tcPr>
            <w:tcW w:w="54" w:type="dxa"/>
          </w:tcPr>
          <w:p w14:paraId="744EA27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354858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BA9FD2"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91FBF4"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B901E"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B2AB49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3291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D29A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3EFFE"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56CF764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E21F4"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94A1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CDE0D"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C35B6A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FA8984"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A7E77"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2A2A0" w14:textId="77777777" w:rsidR="008E5F56" w:rsidRDefault="008E5F56" w:rsidP="00B46F39">
                  <w:pPr>
                    <w:spacing w:after="0" w:line="240" w:lineRule="auto"/>
                  </w:pPr>
                  <w:r>
                    <w:rPr>
                      <w:rFonts w:ascii="Calibri" w:eastAsia="Calibri" w:hAnsi="Calibri" w:cs="Calibri"/>
                      <w:color w:val="000000"/>
                      <w:lang w:val="de-DE" w:bidi="de-DE"/>
                    </w:rPr>
                    <w:t>10</w:t>
                  </w:r>
                </w:p>
              </w:tc>
            </w:tr>
            <w:tr w:rsidR="008E5F56" w14:paraId="67B39D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D1F7A"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D59F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25AD5"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798989E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B6F22"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353F3"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880FE" w14:textId="77777777" w:rsidR="008E5F56" w:rsidRDefault="008E5F56" w:rsidP="00B46F39">
                  <w:pPr>
                    <w:spacing w:after="0" w:line="240" w:lineRule="auto"/>
                  </w:pPr>
                </w:p>
              </w:tc>
            </w:tr>
            <w:tr w:rsidR="008E5F56" w14:paraId="194D09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B7573"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5883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815E7"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5615000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275C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C50D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63F3F"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647A06A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E9921" w14:textId="77777777" w:rsidR="008E5F56" w:rsidRDefault="008E5F56" w:rsidP="00B46F39">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358B9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9CCFF" w14:textId="77777777" w:rsidR="008E5F56" w:rsidRDefault="008E5F56" w:rsidP="00B46F39">
                  <w:pPr>
                    <w:spacing w:after="0" w:line="240" w:lineRule="auto"/>
                  </w:pPr>
                  <w:r>
                    <w:rPr>
                      <w:rFonts w:ascii="Calibri" w:eastAsia="Calibri" w:hAnsi="Calibri" w:cs="Calibri"/>
                      <w:color w:val="000000"/>
                      <w:lang w:val="de-DE" w:bidi="de-DE"/>
                    </w:rPr>
                    <w:t>0</w:t>
                  </w:r>
                </w:p>
              </w:tc>
            </w:tr>
          </w:tbl>
          <w:p w14:paraId="385D774D" w14:textId="77777777" w:rsidR="008E5F56" w:rsidRDefault="008E5F56" w:rsidP="00B46F39">
            <w:pPr>
              <w:spacing w:after="0" w:line="240" w:lineRule="auto"/>
            </w:pPr>
          </w:p>
        </w:tc>
        <w:tc>
          <w:tcPr>
            <w:tcW w:w="149" w:type="dxa"/>
          </w:tcPr>
          <w:p w14:paraId="74B6A7E0" w14:textId="77777777" w:rsidR="008E5F56" w:rsidRDefault="008E5F56" w:rsidP="00B46F39">
            <w:pPr>
              <w:pStyle w:val="EmptyCellLayoutStyle"/>
              <w:spacing w:after="0" w:line="240" w:lineRule="auto"/>
            </w:pPr>
          </w:p>
        </w:tc>
      </w:tr>
      <w:tr w:rsidR="008E5F56" w14:paraId="04156B45" w14:textId="77777777" w:rsidTr="00B46F39">
        <w:trPr>
          <w:trHeight w:val="80"/>
        </w:trPr>
        <w:tc>
          <w:tcPr>
            <w:tcW w:w="54" w:type="dxa"/>
          </w:tcPr>
          <w:p w14:paraId="78EEDB07" w14:textId="77777777" w:rsidR="008E5F56" w:rsidRDefault="008E5F56" w:rsidP="00B46F39">
            <w:pPr>
              <w:pStyle w:val="EmptyCellLayoutStyle"/>
              <w:spacing w:after="0" w:line="240" w:lineRule="auto"/>
            </w:pPr>
          </w:p>
        </w:tc>
        <w:tc>
          <w:tcPr>
            <w:tcW w:w="10395" w:type="dxa"/>
          </w:tcPr>
          <w:p w14:paraId="7E559E11" w14:textId="77777777" w:rsidR="008E5F56" w:rsidRDefault="008E5F56" w:rsidP="00B46F39">
            <w:pPr>
              <w:pStyle w:val="EmptyCellLayoutStyle"/>
              <w:spacing w:after="0" w:line="240" w:lineRule="auto"/>
            </w:pPr>
          </w:p>
        </w:tc>
        <w:tc>
          <w:tcPr>
            <w:tcW w:w="149" w:type="dxa"/>
          </w:tcPr>
          <w:p w14:paraId="359DDC33" w14:textId="77777777" w:rsidR="008E5F56" w:rsidRDefault="008E5F56" w:rsidP="00B46F39">
            <w:pPr>
              <w:pStyle w:val="EmptyCellLayoutStyle"/>
              <w:spacing w:after="0" w:line="240" w:lineRule="auto"/>
            </w:pPr>
          </w:p>
        </w:tc>
      </w:tr>
    </w:tbl>
    <w:p w14:paraId="44C0E845" w14:textId="77777777" w:rsidR="008E5F56" w:rsidRDefault="008E5F56" w:rsidP="008E5F56">
      <w:pPr>
        <w:spacing w:after="0" w:line="240" w:lineRule="auto"/>
      </w:pPr>
    </w:p>
    <w:p w14:paraId="379B6D5E" w14:textId="77777777" w:rsidR="008E5F56" w:rsidRDefault="008E5F56" w:rsidP="008E5F56">
      <w:pPr>
        <w:spacing w:after="0" w:line="240" w:lineRule="auto"/>
      </w:pPr>
      <w:r>
        <w:rPr>
          <w:rFonts w:ascii="Calibri" w:eastAsia="Calibri" w:hAnsi="Calibri" w:cs="Calibri"/>
          <w:b/>
          <w:color w:val="6495ED"/>
          <w:lang w:val="de-DE" w:bidi="de-DE"/>
        </w:rPr>
        <w:t>Konfigurationsstatus sicherungsfähiger Verteilerelemente</w:t>
      </w:r>
    </w:p>
    <w:p w14:paraId="60BF81D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Zugriffskonfiguration der sicherungsfähigen Replikationsverteiler-Elemente unter Windows.</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0D410446" w14:textId="77777777" w:rsidTr="00B46F39">
        <w:trPr>
          <w:trHeight w:val="54"/>
        </w:trPr>
        <w:tc>
          <w:tcPr>
            <w:tcW w:w="54" w:type="dxa"/>
          </w:tcPr>
          <w:p w14:paraId="2DE60FDF" w14:textId="77777777" w:rsidR="008E5F56" w:rsidRDefault="008E5F56" w:rsidP="00B46F39">
            <w:pPr>
              <w:pStyle w:val="EmptyCellLayoutStyle"/>
              <w:spacing w:after="0" w:line="240" w:lineRule="auto"/>
            </w:pPr>
          </w:p>
        </w:tc>
        <w:tc>
          <w:tcPr>
            <w:tcW w:w="10395" w:type="dxa"/>
          </w:tcPr>
          <w:p w14:paraId="6DFB98E7" w14:textId="77777777" w:rsidR="008E5F56" w:rsidRDefault="008E5F56" w:rsidP="00B46F39">
            <w:pPr>
              <w:pStyle w:val="EmptyCellLayoutStyle"/>
              <w:spacing w:after="0" w:line="240" w:lineRule="auto"/>
            </w:pPr>
          </w:p>
        </w:tc>
        <w:tc>
          <w:tcPr>
            <w:tcW w:w="149" w:type="dxa"/>
          </w:tcPr>
          <w:p w14:paraId="6825CD47" w14:textId="77777777" w:rsidR="008E5F56" w:rsidRDefault="008E5F56" w:rsidP="00B46F39">
            <w:pPr>
              <w:pStyle w:val="EmptyCellLayoutStyle"/>
              <w:spacing w:after="0" w:line="240" w:lineRule="auto"/>
            </w:pPr>
          </w:p>
        </w:tc>
      </w:tr>
      <w:tr w:rsidR="008E5F56" w14:paraId="66E8731A" w14:textId="77777777" w:rsidTr="00B46F39">
        <w:tc>
          <w:tcPr>
            <w:tcW w:w="54" w:type="dxa"/>
          </w:tcPr>
          <w:p w14:paraId="124D9EF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146ED1F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D9142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E7A1AC"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1F41D"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C06100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95A2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556B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BEFA9"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764268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2542E" w14:textId="77777777" w:rsidR="008E5F56" w:rsidRDefault="008E5F56" w:rsidP="00B46F39">
                  <w:pPr>
                    <w:spacing w:after="0" w:line="240" w:lineRule="auto"/>
                  </w:pPr>
                  <w:r>
                    <w:rPr>
                      <w:rFonts w:ascii="Calibri" w:eastAsia="Calibri" w:hAnsi="Calibri" w:cs="Calibri"/>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44EE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378F"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4B70F18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761D0"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02EB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C3D1A"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59DECB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D9A49"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4B3BE"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055F7" w14:textId="77777777" w:rsidR="008E5F56" w:rsidRDefault="008E5F56" w:rsidP="00B46F39">
                  <w:pPr>
                    <w:spacing w:after="0" w:line="240" w:lineRule="auto"/>
                  </w:pPr>
                </w:p>
              </w:tc>
            </w:tr>
            <w:tr w:rsidR="008E5F56" w14:paraId="77A67BD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38C23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01A1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76ABB8"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48EB0589" w14:textId="77777777" w:rsidR="008E5F56" w:rsidRDefault="008E5F56" w:rsidP="00B46F39">
            <w:pPr>
              <w:spacing w:after="0" w:line="240" w:lineRule="auto"/>
            </w:pPr>
          </w:p>
        </w:tc>
        <w:tc>
          <w:tcPr>
            <w:tcW w:w="149" w:type="dxa"/>
          </w:tcPr>
          <w:p w14:paraId="7B40256B" w14:textId="77777777" w:rsidR="008E5F56" w:rsidRDefault="008E5F56" w:rsidP="00B46F39">
            <w:pPr>
              <w:pStyle w:val="EmptyCellLayoutStyle"/>
              <w:spacing w:after="0" w:line="240" w:lineRule="auto"/>
            </w:pPr>
          </w:p>
        </w:tc>
      </w:tr>
      <w:tr w:rsidR="008E5F56" w14:paraId="5F4DC00A" w14:textId="77777777" w:rsidTr="00B46F39">
        <w:trPr>
          <w:trHeight w:val="80"/>
        </w:trPr>
        <w:tc>
          <w:tcPr>
            <w:tcW w:w="54" w:type="dxa"/>
          </w:tcPr>
          <w:p w14:paraId="7E94A8BF" w14:textId="77777777" w:rsidR="008E5F56" w:rsidRDefault="008E5F56" w:rsidP="00B46F39">
            <w:pPr>
              <w:pStyle w:val="EmptyCellLayoutStyle"/>
              <w:spacing w:after="0" w:line="240" w:lineRule="auto"/>
            </w:pPr>
          </w:p>
        </w:tc>
        <w:tc>
          <w:tcPr>
            <w:tcW w:w="10395" w:type="dxa"/>
          </w:tcPr>
          <w:p w14:paraId="281AB4B4" w14:textId="77777777" w:rsidR="008E5F56" w:rsidRDefault="008E5F56" w:rsidP="00B46F39">
            <w:pPr>
              <w:pStyle w:val="EmptyCellLayoutStyle"/>
              <w:spacing w:after="0" w:line="240" w:lineRule="auto"/>
            </w:pPr>
          </w:p>
        </w:tc>
        <w:tc>
          <w:tcPr>
            <w:tcW w:w="149" w:type="dxa"/>
          </w:tcPr>
          <w:p w14:paraId="2393270C" w14:textId="77777777" w:rsidR="008E5F56" w:rsidRDefault="008E5F56" w:rsidP="00B46F39">
            <w:pPr>
              <w:pStyle w:val="EmptyCellLayoutStyle"/>
              <w:spacing w:after="0" w:line="240" w:lineRule="auto"/>
            </w:pPr>
          </w:p>
        </w:tc>
      </w:tr>
    </w:tbl>
    <w:p w14:paraId="44CD20D1" w14:textId="77777777" w:rsidR="008E5F56" w:rsidRDefault="008E5F56" w:rsidP="008E5F56">
      <w:pPr>
        <w:spacing w:after="0" w:line="240" w:lineRule="auto"/>
      </w:pPr>
    </w:p>
    <w:p w14:paraId="0C70BBF5" w14:textId="77777777" w:rsidR="008E5F56" w:rsidRDefault="008E5F56" w:rsidP="008E5F56">
      <w:pPr>
        <w:spacing w:after="0" w:line="240" w:lineRule="auto"/>
      </w:pPr>
      <w:r>
        <w:rPr>
          <w:rFonts w:ascii="Calibri" w:eastAsia="Calibri" w:hAnsi="Calibri" w:cs="Calibri"/>
          <w:b/>
          <w:color w:val="6495ED"/>
          <w:lang w:val="de-DE" w:bidi="de-DE"/>
        </w:rPr>
        <w:t>Ausstehende Befehle für den Verteiler</w:t>
      </w:r>
    </w:p>
    <w:p w14:paraId="5BE76B29" w14:textId="77777777" w:rsidR="008E5F56" w:rsidRDefault="008E5F56" w:rsidP="008E5F56">
      <w:pPr>
        <w:spacing w:after="0" w:line="240" w:lineRule="auto"/>
      </w:pPr>
      <w:r>
        <w:rPr>
          <w:rFonts w:ascii="Calibri" w:eastAsia="Calibri" w:hAnsi="Calibri" w:cs="Calibri"/>
          <w:color w:val="000000"/>
          <w:lang w:val="de-DE" w:bidi="de-DE"/>
        </w:rPr>
        <w:t>Ausstehende Befehle für den Verteiler warten auf ihre Übermittlung. Beachten Sie, dass dieser Monitor für Mergeabonnements deaktiviert ist.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14:paraId="4E5B6433" w14:textId="77777777" w:rsidTr="00B46F39">
        <w:trPr>
          <w:trHeight w:val="54"/>
        </w:trPr>
        <w:tc>
          <w:tcPr>
            <w:tcW w:w="54" w:type="dxa"/>
          </w:tcPr>
          <w:p w14:paraId="5806F6D5" w14:textId="77777777" w:rsidR="008E5F56" w:rsidRDefault="008E5F56" w:rsidP="00B46F39">
            <w:pPr>
              <w:pStyle w:val="EmptyCellLayoutStyle"/>
              <w:spacing w:after="0" w:line="240" w:lineRule="auto"/>
            </w:pPr>
          </w:p>
        </w:tc>
        <w:tc>
          <w:tcPr>
            <w:tcW w:w="10395" w:type="dxa"/>
          </w:tcPr>
          <w:p w14:paraId="1E383BA6" w14:textId="77777777" w:rsidR="008E5F56" w:rsidRDefault="008E5F56" w:rsidP="00B46F39">
            <w:pPr>
              <w:pStyle w:val="EmptyCellLayoutStyle"/>
              <w:spacing w:after="0" w:line="240" w:lineRule="auto"/>
            </w:pPr>
          </w:p>
        </w:tc>
        <w:tc>
          <w:tcPr>
            <w:tcW w:w="149" w:type="dxa"/>
          </w:tcPr>
          <w:p w14:paraId="6E5502DA" w14:textId="77777777" w:rsidR="008E5F56" w:rsidRDefault="008E5F56" w:rsidP="00B46F39">
            <w:pPr>
              <w:pStyle w:val="EmptyCellLayoutStyle"/>
              <w:spacing w:after="0" w:line="240" w:lineRule="auto"/>
            </w:pPr>
          </w:p>
        </w:tc>
      </w:tr>
      <w:tr w:rsidR="008E5F56" w14:paraId="13BC8846" w14:textId="77777777" w:rsidTr="00B46F39">
        <w:tc>
          <w:tcPr>
            <w:tcW w:w="54" w:type="dxa"/>
          </w:tcPr>
          <w:p w14:paraId="231FCDD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5800654D"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29B99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C14D3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CFB45"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D7585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B0FA5"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EA2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AE9B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0FB76C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5F00E"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6F10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945E6"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742B1A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86B30"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4E17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946B9"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B8CC10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54F23" w14:textId="77777777" w:rsidR="008E5F56" w:rsidRDefault="008E5F56" w:rsidP="00B46F39">
                  <w:pPr>
                    <w:spacing w:after="0" w:line="240" w:lineRule="auto"/>
                  </w:pPr>
                  <w:r>
                    <w:rPr>
                      <w:rFonts w:ascii="Calibri" w:eastAsia="Calibri" w:hAnsi="Calibri" w:cs="Calibri"/>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BE1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D6F89" w14:textId="77777777" w:rsidR="008E5F56" w:rsidRDefault="008E5F56" w:rsidP="00B46F39">
                  <w:pPr>
                    <w:spacing w:after="0" w:line="240" w:lineRule="auto"/>
                  </w:pPr>
                  <w:r>
                    <w:rPr>
                      <w:rFonts w:ascii="Calibri" w:eastAsia="Calibri" w:hAnsi="Calibri" w:cs="Calibri"/>
                      <w:color w:val="000000"/>
                      <w:lang w:val="de-DE" w:bidi="de-DE"/>
                    </w:rPr>
                    <w:t>6</w:t>
                  </w:r>
                </w:p>
              </w:tc>
            </w:tr>
            <w:tr w:rsidR="008E5F56" w14:paraId="3BF67D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6C0F3"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51114"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0E32" w14:textId="77777777" w:rsidR="008E5F56" w:rsidRDefault="008E5F56" w:rsidP="00B46F39">
                  <w:pPr>
                    <w:spacing w:after="0" w:line="240" w:lineRule="auto"/>
                  </w:pPr>
                </w:p>
              </w:tc>
            </w:tr>
            <w:tr w:rsidR="008E5F56" w14:paraId="76130A0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9F369" w14:textId="77777777" w:rsidR="008E5F56" w:rsidRDefault="008E5F56" w:rsidP="00B46F39">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C07C5" w14:textId="77777777" w:rsidR="008E5F56" w:rsidRDefault="008E5F56" w:rsidP="00B46F39">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2D786" w14:textId="77777777" w:rsidR="008E5F56" w:rsidRDefault="008E5F56" w:rsidP="00B46F39">
                  <w:pPr>
                    <w:spacing w:after="0" w:line="240" w:lineRule="auto"/>
                  </w:pPr>
                  <w:r>
                    <w:rPr>
                      <w:rFonts w:ascii="Calibri" w:eastAsia="Calibri" w:hAnsi="Calibri" w:cs="Calibri"/>
                      <w:color w:val="000000"/>
                      <w:lang w:val="de-DE" w:bidi="de-DE"/>
                    </w:rPr>
                    <w:t>5</w:t>
                  </w:r>
                </w:p>
              </w:tc>
            </w:tr>
            <w:tr w:rsidR="008E5F56" w14:paraId="367FE4C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52415"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61C9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Gibt die erlaubte Ausführungszeit des Workflows </w:t>
                  </w:r>
                  <w:r>
                    <w:rPr>
                      <w:rFonts w:ascii="Calibri" w:eastAsia="Calibri" w:hAnsi="Calibri" w:cs="Calibri"/>
                      <w:color w:val="000000"/>
                      <w:lang w:val="de-DE" w:bidi="de-DE"/>
                    </w:rPr>
                    <w:lastRenderedPageBreak/>
                    <w:t>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4647D" w14:textId="77777777" w:rsidR="008E5F56" w:rsidRDefault="008E5F56" w:rsidP="00B46F39">
                  <w:pPr>
                    <w:spacing w:after="0" w:line="240" w:lineRule="auto"/>
                  </w:pPr>
                  <w:r>
                    <w:rPr>
                      <w:rFonts w:ascii="Calibri" w:eastAsia="Calibri" w:hAnsi="Calibri" w:cs="Calibri"/>
                      <w:color w:val="000000"/>
                      <w:lang w:val="de-DE" w:bidi="de-DE"/>
                    </w:rPr>
                    <w:lastRenderedPageBreak/>
                    <w:t>200</w:t>
                  </w:r>
                </w:p>
              </w:tc>
            </w:tr>
            <w:tr w:rsidR="008E5F56" w14:paraId="4FE801C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7795AE"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B61EA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3FDAF"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29A36DF" w14:textId="77777777" w:rsidR="008E5F56" w:rsidRDefault="008E5F56" w:rsidP="00B46F39">
            <w:pPr>
              <w:spacing w:after="0" w:line="240" w:lineRule="auto"/>
            </w:pPr>
          </w:p>
        </w:tc>
        <w:tc>
          <w:tcPr>
            <w:tcW w:w="149" w:type="dxa"/>
          </w:tcPr>
          <w:p w14:paraId="4137C63A" w14:textId="77777777" w:rsidR="008E5F56" w:rsidRDefault="008E5F56" w:rsidP="00B46F39">
            <w:pPr>
              <w:pStyle w:val="EmptyCellLayoutStyle"/>
              <w:spacing w:after="0" w:line="240" w:lineRule="auto"/>
            </w:pPr>
          </w:p>
        </w:tc>
      </w:tr>
      <w:tr w:rsidR="008E5F56" w14:paraId="4A453A90" w14:textId="77777777" w:rsidTr="00B46F39">
        <w:trPr>
          <w:trHeight w:val="80"/>
        </w:trPr>
        <w:tc>
          <w:tcPr>
            <w:tcW w:w="54" w:type="dxa"/>
          </w:tcPr>
          <w:p w14:paraId="42C499CE" w14:textId="77777777" w:rsidR="008E5F56" w:rsidRDefault="008E5F56" w:rsidP="00B46F39">
            <w:pPr>
              <w:pStyle w:val="EmptyCellLayoutStyle"/>
              <w:spacing w:after="0" w:line="240" w:lineRule="auto"/>
            </w:pPr>
          </w:p>
        </w:tc>
        <w:tc>
          <w:tcPr>
            <w:tcW w:w="10395" w:type="dxa"/>
          </w:tcPr>
          <w:p w14:paraId="0B4D4C68" w14:textId="77777777" w:rsidR="008E5F56" w:rsidRDefault="008E5F56" w:rsidP="00B46F39">
            <w:pPr>
              <w:pStyle w:val="EmptyCellLayoutStyle"/>
              <w:spacing w:after="0" w:line="240" w:lineRule="auto"/>
            </w:pPr>
          </w:p>
        </w:tc>
        <w:tc>
          <w:tcPr>
            <w:tcW w:w="149" w:type="dxa"/>
          </w:tcPr>
          <w:p w14:paraId="2F78D9B8" w14:textId="77777777" w:rsidR="008E5F56" w:rsidRDefault="008E5F56" w:rsidP="00B46F39">
            <w:pPr>
              <w:pStyle w:val="EmptyCellLayoutStyle"/>
              <w:spacing w:after="0" w:line="240" w:lineRule="auto"/>
            </w:pPr>
          </w:p>
        </w:tc>
      </w:tr>
    </w:tbl>
    <w:p w14:paraId="5CE49488" w14:textId="77777777" w:rsidR="008E5F56" w:rsidRDefault="008E5F56" w:rsidP="008E5F56">
      <w:pPr>
        <w:spacing w:after="0" w:line="240" w:lineRule="auto"/>
      </w:pPr>
    </w:p>
    <w:p w14:paraId="482306AA" w14:textId="77777777" w:rsidR="008E5F56" w:rsidRDefault="008E5F56" w:rsidP="008E5F56">
      <w:pPr>
        <w:spacing w:after="0" w:line="240" w:lineRule="auto"/>
      </w:pPr>
      <w:r>
        <w:rPr>
          <w:rFonts w:ascii="Calibri" w:eastAsia="Calibri" w:hAnsi="Calibri" w:cs="Calibri"/>
          <w:b/>
          <w:color w:val="6495ED"/>
          <w:lang w:val="de-DE" w:bidi="de-DE"/>
        </w:rPr>
        <w:t>Verfügbarkeit der Verteilungsdatenbank</w:t>
      </w:r>
    </w:p>
    <w:p w14:paraId="02C378C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die Verfügbarkeit der Verteilungsdatenbank vom Verteiler.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804DE5D" w14:textId="77777777" w:rsidTr="00B46F39">
        <w:trPr>
          <w:trHeight w:val="54"/>
        </w:trPr>
        <w:tc>
          <w:tcPr>
            <w:tcW w:w="54" w:type="dxa"/>
          </w:tcPr>
          <w:p w14:paraId="1FFC6B84" w14:textId="77777777" w:rsidR="008E5F56" w:rsidRDefault="008E5F56" w:rsidP="00B46F39">
            <w:pPr>
              <w:pStyle w:val="EmptyCellLayoutStyle"/>
              <w:spacing w:after="0" w:line="240" w:lineRule="auto"/>
            </w:pPr>
          </w:p>
        </w:tc>
        <w:tc>
          <w:tcPr>
            <w:tcW w:w="10395" w:type="dxa"/>
          </w:tcPr>
          <w:p w14:paraId="31B573E8" w14:textId="77777777" w:rsidR="008E5F56" w:rsidRDefault="008E5F56" w:rsidP="00B46F39">
            <w:pPr>
              <w:pStyle w:val="EmptyCellLayoutStyle"/>
              <w:spacing w:after="0" w:line="240" w:lineRule="auto"/>
            </w:pPr>
          </w:p>
        </w:tc>
        <w:tc>
          <w:tcPr>
            <w:tcW w:w="149" w:type="dxa"/>
          </w:tcPr>
          <w:p w14:paraId="192C6AAB" w14:textId="77777777" w:rsidR="008E5F56" w:rsidRDefault="008E5F56" w:rsidP="00B46F39">
            <w:pPr>
              <w:pStyle w:val="EmptyCellLayoutStyle"/>
              <w:spacing w:after="0" w:line="240" w:lineRule="auto"/>
            </w:pPr>
          </w:p>
        </w:tc>
      </w:tr>
      <w:tr w:rsidR="008E5F56" w14:paraId="70C1ED43" w14:textId="77777777" w:rsidTr="00B46F39">
        <w:tc>
          <w:tcPr>
            <w:tcW w:w="54" w:type="dxa"/>
          </w:tcPr>
          <w:p w14:paraId="4DD3711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046CA3B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A79C36"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209751"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59ADC8"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C14EC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10642"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9F1F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437FE"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17F6C5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ECF50"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3E79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82FD2"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65B025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B6840"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B064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D1C37"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58FA4B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065CB"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DDE63"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933F0" w14:textId="77777777" w:rsidR="008E5F56" w:rsidRDefault="008E5F56" w:rsidP="00B46F39">
                  <w:pPr>
                    <w:spacing w:after="0" w:line="240" w:lineRule="auto"/>
                  </w:pPr>
                </w:p>
              </w:tc>
            </w:tr>
            <w:tr w:rsidR="008E5F56" w14:paraId="7F598B1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10B0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13CF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CFB17"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36F814D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39637F"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AAC1E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DD6853"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6444A07" w14:textId="77777777" w:rsidR="008E5F56" w:rsidRDefault="008E5F56" w:rsidP="00B46F39">
            <w:pPr>
              <w:spacing w:after="0" w:line="240" w:lineRule="auto"/>
            </w:pPr>
          </w:p>
        </w:tc>
        <w:tc>
          <w:tcPr>
            <w:tcW w:w="149" w:type="dxa"/>
          </w:tcPr>
          <w:p w14:paraId="64D8EB26" w14:textId="77777777" w:rsidR="008E5F56" w:rsidRDefault="008E5F56" w:rsidP="00B46F39">
            <w:pPr>
              <w:pStyle w:val="EmptyCellLayoutStyle"/>
              <w:spacing w:after="0" w:line="240" w:lineRule="auto"/>
            </w:pPr>
          </w:p>
        </w:tc>
      </w:tr>
      <w:tr w:rsidR="008E5F56" w14:paraId="29711E36" w14:textId="77777777" w:rsidTr="00B46F39">
        <w:trPr>
          <w:trHeight w:val="80"/>
        </w:trPr>
        <w:tc>
          <w:tcPr>
            <w:tcW w:w="54" w:type="dxa"/>
          </w:tcPr>
          <w:p w14:paraId="5AB82916" w14:textId="77777777" w:rsidR="008E5F56" w:rsidRDefault="008E5F56" w:rsidP="00B46F39">
            <w:pPr>
              <w:pStyle w:val="EmptyCellLayoutStyle"/>
              <w:spacing w:after="0" w:line="240" w:lineRule="auto"/>
            </w:pPr>
          </w:p>
        </w:tc>
        <w:tc>
          <w:tcPr>
            <w:tcW w:w="10395" w:type="dxa"/>
          </w:tcPr>
          <w:p w14:paraId="660D13AC" w14:textId="77777777" w:rsidR="008E5F56" w:rsidRDefault="008E5F56" w:rsidP="00B46F39">
            <w:pPr>
              <w:pStyle w:val="EmptyCellLayoutStyle"/>
              <w:spacing w:after="0" w:line="240" w:lineRule="auto"/>
            </w:pPr>
          </w:p>
        </w:tc>
        <w:tc>
          <w:tcPr>
            <w:tcW w:w="149" w:type="dxa"/>
          </w:tcPr>
          <w:p w14:paraId="1EB88FCB" w14:textId="77777777" w:rsidR="008E5F56" w:rsidRDefault="008E5F56" w:rsidP="00B46F39">
            <w:pPr>
              <w:pStyle w:val="EmptyCellLayoutStyle"/>
              <w:spacing w:after="0" w:line="240" w:lineRule="auto"/>
            </w:pPr>
          </w:p>
        </w:tc>
      </w:tr>
    </w:tbl>
    <w:p w14:paraId="73A0D1AF" w14:textId="77777777" w:rsidR="008E5F56" w:rsidRDefault="008E5F56" w:rsidP="008E5F56">
      <w:pPr>
        <w:spacing w:after="0" w:line="240" w:lineRule="auto"/>
      </w:pPr>
    </w:p>
    <w:p w14:paraId="7B991F2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Mindestens ein Replikations-Agent führt einen Wiederholungsversuch für den Verteiler aus</w:t>
      </w:r>
    </w:p>
    <w:p w14:paraId="3C4C3F3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einer der folgenden Replikations-Agents einen Wiederholungsversuch für einen Vorgang ausführt: Verteilungs-Agent, Protokolllese-Agent, Merge-Agent, Warteschlangenlese-Agent oder Momentaufnahme-Agent.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60F7E59" w14:textId="77777777" w:rsidTr="00B46F39">
        <w:trPr>
          <w:trHeight w:val="54"/>
        </w:trPr>
        <w:tc>
          <w:tcPr>
            <w:tcW w:w="54" w:type="dxa"/>
          </w:tcPr>
          <w:p w14:paraId="54229938" w14:textId="77777777" w:rsidR="008E5F56" w:rsidRDefault="008E5F56" w:rsidP="00B46F39">
            <w:pPr>
              <w:pStyle w:val="EmptyCellLayoutStyle"/>
              <w:spacing w:after="0" w:line="240" w:lineRule="auto"/>
            </w:pPr>
          </w:p>
        </w:tc>
        <w:tc>
          <w:tcPr>
            <w:tcW w:w="10395" w:type="dxa"/>
          </w:tcPr>
          <w:p w14:paraId="4E5CCA91" w14:textId="77777777" w:rsidR="008E5F56" w:rsidRDefault="008E5F56" w:rsidP="00B46F39">
            <w:pPr>
              <w:pStyle w:val="EmptyCellLayoutStyle"/>
              <w:spacing w:after="0" w:line="240" w:lineRule="auto"/>
            </w:pPr>
          </w:p>
        </w:tc>
        <w:tc>
          <w:tcPr>
            <w:tcW w:w="149" w:type="dxa"/>
          </w:tcPr>
          <w:p w14:paraId="58D3F29E" w14:textId="77777777" w:rsidR="008E5F56" w:rsidRDefault="008E5F56" w:rsidP="00B46F39">
            <w:pPr>
              <w:pStyle w:val="EmptyCellLayoutStyle"/>
              <w:spacing w:after="0" w:line="240" w:lineRule="auto"/>
            </w:pPr>
          </w:p>
        </w:tc>
      </w:tr>
      <w:tr w:rsidR="008E5F56" w14:paraId="46AB3A24" w14:textId="77777777" w:rsidTr="00B46F39">
        <w:tc>
          <w:tcPr>
            <w:tcW w:w="54" w:type="dxa"/>
          </w:tcPr>
          <w:p w14:paraId="2B6F0C3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532E531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33E1A2"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63ED48"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92861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2849EA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7023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D7FF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28A67"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524DC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77C01"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D1E9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A38E0"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9C35F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BDA4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24E8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C7938"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110F77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6B7FC"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CFD5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FAE52"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476E22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7F456" w14:textId="77777777" w:rsidR="008E5F56" w:rsidRDefault="008E5F56" w:rsidP="00B46F39">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55850" w14:textId="77777777" w:rsidR="008E5F56" w:rsidRDefault="008E5F56" w:rsidP="00B46F39">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9E36F" w14:textId="77777777" w:rsidR="008E5F56" w:rsidRDefault="008E5F56" w:rsidP="00B46F39">
                  <w:pPr>
                    <w:spacing w:after="0" w:line="240" w:lineRule="auto"/>
                  </w:pPr>
                  <w:r>
                    <w:rPr>
                      <w:rFonts w:ascii="Calibri" w:eastAsia="Calibri" w:hAnsi="Calibri" w:cs="Calibri"/>
                      <w:color w:val="000000"/>
                      <w:lang w:val="de-DE" w:bidi="de-DE"/>
                    </w:rPr>
                    <w:t>3</w:t>
                  </w:r>
                </w:p>
              </w:tc>
            </w:tr>
            <w:tr w:rsidR="008E5F56" w14:paraId="2AE7C13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E149"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595AC"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BAD64" w14:textId="77777777" w:rsidR="008E5F56" w:rsidRDefault="008E5F56" w:rsidP="00B46F39">
                  <w:pPr>
                    <w:spacing w:after="0" w:line="240" w:lineRule="auto"/>
                  </w:pPr>
                </w:p>
              </w:tc>
            </w:tr>
            <w:tr w:rsidR="008E5F56" w14:paraId="1F3F5D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C972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E844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5C04F"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6FF38BB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FBB044"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A5F8A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419B68"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D44E33F" w14:textId="77777777" w:rsidR="008E5F56" w:rsidRDefault="008E5F56" w:rsidP="00B46F39">
            <w:pPr>
              <w:spacing w:after="0" w:line="240" w:lineRule="auto"/>
            </w:pPr>
          </w:p>
        </w:tc>
        <w:tc>
          <w:tcPr>
            <w:tcW w:w="149" w:type="dxa"/>
          </w:tcPr>
          <w:p w14:paraId="06CECD6B" w14:textId="77777777" w:rsidR="008E5F56" w:rsidRDefault="008E5F56" w:rsidP="00B46F39">
            <w:pPr>
              <w:pStyle w:val="EmptyCellLayoutStyle"/>
              <w:spacing w:after="0" w:line="240" w:lineRule="auto"/>
            </w:pPr>
          </w:p>
        </w:tc>
      </w:tr>
      <w:tr w:rsidR="008E5F56" w14:paraId="0C6782FA" w14:textId="77777777" w:rsidTr="00B46F39">
        <w:trPr>
          <w:trHeight w:val="80"/>
        </w:trPr>
        <w:tc>
          <w:tcPr>
            <w:tcW w:w="54" w:type="dxa"/>
          </w:tcPr>
          <w:p w14:paraId="31E260BA" w14:textId="77777777" w:rsidR="008E5F56" w:rsidRDefault="008E5F56" w:rsidP="00B46F39">
            <w:pPr>
              <w:pStyle w:val="EmptyCellLayoutStyle"/>
              <w:spacing w:after="0" w:line="240" w:lineRule="auto"/>
            </w:pPr>
          </w:p>
        </w:tc>
        <w:tc>
          <w:tcPr>
            <w:tcW w:w="10395" w:type="dxa"/>
          </w:tcPr>
          <w:p w14:paraId="54A59DC1" w14:textId="77777777" w:rsidR="008E5F56" w:rsidRDefault="008E5F56" w:rsidP="00B46F39">
            <w:pPr>
              <w:pStyle w:val="EmptyCellLayoutStyle"/>
              <w:spacing w:after="0" w:line="240" w:lineRule="auto"/>
            </w:pPr>
          </w:p>
        </w:tc>
        <w:tc>
          <w:tcPr>
            <w:tcW w:w="149" w:type="dxa"/>
          </w:tcPr>
          <w:p w14:paraId="70A1DB50" w14:textId="77777777" w:rsidR="008E5F56" w:rsidRDefault="008E5F56" w:rsidP="00B46F39">
            <w:pPr>
              <w:pStyle w:val="EmptyCellLayoutStyle"/>
              <w:spacing w:after="0" w:line="240" w:lineRule="auto"/>
            </w:pPr>
          </w:p>
        </w:tc>
      </w:tr>
    </w:tbl>
    <w:p w14:paraId="7A186E7C" w14:textId="77777777" w:rsidR="008E5F56" w:rsidRDefault="008E5F56" w:rsidP="008E5F56">
      <w:pPr>
        <w:spacing w:after="0" w:line="240" w:lineRule="auto"/>
      </w:pPr>
    </w:p>
    <w:p w14:paraId="165377B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Die tägliche Gesamtausführungszeit des Replikations-Agents</w:t>
      </w:r>
    </w:p>
    <w:p w14:paraId="1B23A9D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Überwacht die tägliche Gesamtausführungszeit der Replikations-Agents (Verteilung, Protokollleser, Merge, Warteschlangenleser und Momentaufnahme) für den Verteiler.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0576576A" w14:textId="77777777" w:rsidTr="00B46F39">
        <w:trPr>
          <w:trHeight w:val="54"/>
        </w:trPr>
        <w:tc>
          <w:tcPr>
            <w:tcW w:w="54" w:type="dxa"/>
          </w:tcPr>
          <w:p w14:paraId="4236EC67" w14:textId="77777777" w:rsidR="008E5F56" w:rsidRDefault="008E5F56" w:rsidP="00B46F39">
            <w:pPr>
              <w:pStyle w:val="EmptyCellLayoutStyle"/>
              <w:spacing w:after="0" w:line="240" w:lineRule="auto"/>
            </w:pPr>
          </w:p>
        </w:tc>
        <w:tc>
          <w:tcPr>
            <w:tcW w:w="10395" w:type="dxa"/>
          </w:tcPr>
          <w:p w14:paraId="501802B5" w14:textId="77777777" w:rsidR="008E5F56" w:rsidRDefault="008E5F56" w:rsidP="00B46F39">
            <w:pPr>
              <w:pStyle w:val="EmptyCellLayoutStyle"/>
              <w:spacing w:after="0" w:line="240" w:lineRule="auto"/>
            </w:pPr>
          </w:p>
        </w:tc>
        <w:tc>
          <w:tcPr>
            <w:tcW w:w="149" w:type="dxa"/>
          </w:tcPr>
          <w:p w14:paraId="442CCB0C" w14:textId="77777777" w:rsidR="008E5F56" w:rsidRDefault="008E5F56" w:rsidP="00B46F39">
            <w:pPr>
              <w:pStyle w:val="EmptyCellLayoutStyle"/>
              <w:spacing w:after="0" w:line="240" w:lineRule="auto"/>
            </w:pPr>
          </w:p>
        </w:tc>
      </w:tr>
      <w:tr w:rsidR="008E5F56" w14:paraId="7B7B9BF0" w14:textId="77777777" w:rsidTr="00B46F39">
        <w:tc>
          <w:tcPr>
            <w:tcW w:w="54" w:type="dxa"/>
          </w:tcPr>
          <w:p w14:paraId="28043EF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073027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F18D09"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C6849"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9A670"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0012AF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13DF5"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AD7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61A7A"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019FD5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3EB5C"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9202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3900D"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524BF6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7E7EA"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8CD88"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1A5DB" w14:textId="77777777" w:rsidR="008E5F56" w:rsidRDefault="008E5F56" w:rsidP="00B46F39">
                  <w:pPr>
                    <w:spacing w:after="0" w:line="240" w:lineRule="auto"/>
                  </w:pPr>
                  <w:r>
                    <w:rPr>
                      <w:rFonts w:ascii="Calibri" w:eastAsia="Calibri" w:hAnsi="Calibri" w:cs="Calibri"/>
                      <w:color w:val="000000"/>
                      <w:lang w:val="de-DE" w:bidi="de-DE"/>
                    </w:rPr>
                    <w:t>4</w:t>
                  </w:r>
                </w:p>
              </w:tc>
            </w:tr>
            <w:tr w:rsidR="008E5F56" w14:paraId="4BEC497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F2A7A" w14:textId="77777777" w:rsidR="008E5F56" w:rsidRDefault="008E5F56" w:rsidP="00B46F39">
                  <w:pPr>
                    <w:spacing w:after="0" w:line="240" w:lineRule="auto"/>
                  </w:pPr>
                  <w:r>
                    <w:rPr>
                      <w:rFonts w:ascii="Calibri" w:eastAsia="Calibri" w:hAnsi="Calibri" w:cs="Calibri"/>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91A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91C38"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2FE043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A3743" w14:textId="77777777" w:rsidR="008E5F56" w:rsidRDefault="008E5F56" w:rsidP="00B46F39">
                  <w:pPr>
                    <w:spacing w:after="0" w:line="240" w:lineRule="auto"/>
                  </w:pPr>
                  <w:r>
                    <w:rPr>
                      <w:rFonts w:ascii="Calibri" w:eastAsia="Calibri" w:hAnsi="Calibri" w:cs="Calibri"/>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6DC8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81DE9" w14:textId="77777777" w:rsidR="008E5F56" w:rsidRDefault="008E5F56" w:rsidP="00B46F39">
                  <w:pPr>
                    <w:spacing w:after="0" w:line="240" w:lineRule="auto"/>
                  </w:pPr>
                  <w:r>
                    <w:rPr>
                      <w:rFonts w:ascii="Calibri" w:eastAsia="Calibri" w:hAnsi="Calibri" w:cs="Calibri"/>
                      <w:color w:val="000000"/>
                      <w:lang w:val="de-DE" w:bidi="de-DE"/>
                    </w:rPr>
                    <w:t>24</w:t>
                  </w:r>
                </w:p>
              </w:tc>
            </w:tr>
            <w:tr w:rsidR="008E5F56" w14:paraId="2C13EE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69067"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E9357"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734DE" w14:textId="77777777" w:rsidR="008E5F56" w:rsidRDefault="008E5F56" w:rsidP="00B46F39">
                  <w:pPr>
                    <w:spacing w:after="0" w:line="240" w:lineRule="auto"/>
                  </w:pPr>
                </w:p>
              </w:tc>
            </w:tr>
            <w:tr w:rsidR="008E5F56" w14:paraId="78C853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B09E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6856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9A97F"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5DD7BF5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7C0E5"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FECF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32038"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327B000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D33807" w14:textId="77777777" w:rsidR="008E5F56" w:rsidRDefault="008E5F56" w:rsidP="00B46F39">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1947D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E536FA" w14:textId="77777777" w:rsidR="008E5F56" w:rsidRDefault="008E5F56" w:rsidP="00B46F39">
                  <w:pPr>
                    <w:spacing w:after="0" w:line="240" w:lineRule="auto"/>
                  </w:pPr>
                  <w:r>
                    <w:rPr>
                      <w:rFonts w:ascii="Calibri" w:eastAsia="Calibri" w:hAnsi="Calibri" w:cs="Calibri"/>
                      <w:color w:val="000000"/>
                      <w:lang w:val="de-DE" w:bidi="de-DE"/>
                    </w:rPr>
                    <w:t>3</w:t>
                  </w:r>
                </w:p>
              </w:tc>
            </w:tr>
          </w:tbl>
          <w:p w14:paraId="33BD7D10" w14:textId="77777777" w:rsidR="008E5F56" w:rsidRDefault="008E5F56" w:rsidP="00B46F39">
            <w:pPr>
              <w:spacing w:after="0" w:line="240" w:lineRule="auto"/>
            </w:pPr>
          </w:p>
        </w:tc>
        <w:tc>
          <w:tcPr>
            <w:tcW w:w="149" w:type="dxa"/>
          </w:tcPr>
          <w:p w14:paraId="0773AB34" w14:textId="77777777" w:rsidR="008E5F56" w:rsidRDefault="008E5F56" w:rsidP="00B46F39">
            <w:pPr>
              <w:pStyle w:val="EmptyCellLayoutStyle"/>
              <w:spacing w:after="0" w:line="240" w:lineRule="auto"/>
            </w:pPr>
          </w:p>
        </w:tc>
      </w:tr>
      <w:tr w:rsidR="008E5F56" w14:paraId="47A70852" w14:textId="77777777" w:rsidTr="00B46F39">
        <w:trPr>
          <w:trHeight w:val="80"/>
        </w:trPr>
        <w:tc>
          <w:tcPr>
            <w:tcW w:w="54" w:type="dxa"/>
          </w:tcPr>
          <w:p w14:paraId="501A5347" w14:textId="77777777" w:rsidR="008E5F56" w:rsidRDefault="008E5F56" w:rsidP="00B46F39">
            <w:pPr>
              <w:pStyle w:val="EmptyCellLayoutStyle"/>
              <w:spacing w:after="0" w:line="240" w:lineRule="auto"/>
            </w:pPr>
          </w:p>
        </w:tc>
        <w:tc>
          <w:tcPr>
            <w:tcW w:w="10395" w:type="dxa"/>
          </w:tcPr>
          <w:p w14:paraId="1CF9A5D5" w14:textId="77777777" w:rsidR="008E5F56" w:rsidRDefault="008E5F56" w:rsidP="00B46F39">
            <w:pPr>
              <w:pStyle w:val="EmptyCellLayoutStyle"/>
              <w:spacing w:after="0" w:line="240" w:lineRule="auto"/>
            </w:pPr>
          </w:p>
        </w:tc>
        <w:tc>
          <w:tcPr>
            <w:tcW w:w="149" w:type="dxa"/>
          </w:tcPr>
          <w:p w14:paraId="305BAA75" w14:textId="77777777" w:rsidR="008E5F56" w:rsidRDefault="008E5F56" w:rsidP="00B46F39">
            <w:pPr>
              <w:pStyle w:val="EmptyCellLayoutStyle"/>
              <w:spacing w:after="0" w:line="240" w:lineRule="auto"/>
            </w:pPr>
          </w:p>
        </w:tc>
      </w:tr>
    </w:tbl>
    <w:p w14:paraId="6DF70602" w14:textId="77777777" w:rsidR="008E5F56" w:rsidRDefault="008E5F56" w:rsidP="008E5F56">
      <w:pPr>
        <w:spacing w:after="0" w:line="240" w:lineRule="auto"/>
      </w:pPr>
    </w:p>
    <w:p w14:paraId="38AE5AD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Die Verfügbarkeit der Verteilungsdatenbank aus einem Abonnenten</w:t>
      </w:r>
    </w:p>
    <w:p w14:paraId="13E0859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die Verfügbarkeit der Verteilungsdatenbank vom Abonnenten.</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709786C0" w14:textId="77777777" w:rsidTr="00B46F39">
        <w:trPr>
          <w:trHeight w:val="54"/>
        </w:trPr>
        <w:tc>
          <w:tcPr>
            <w:tcW w:w="54" w:type="dxa"/>
          </w:tcPr>
          <w:p w14:paraId="27709E69" w14:textId="77777777" w:rsidR="008E5F56" w:rsidRDefault="008E5F56" w:rsidP="00B46F39">
            <w:pPr>
              <w:pStyle w:val="EmptyCellLayoutStyle"/>
              <w:spacing w:after="0" w:line="240" w:lineRule="auto"/>
            </w:pPr>
          </w:p>
        </w:tc>
        <w:tc>
          <w:tcPr>
            <w:tcW w:w="10395" w:type="dxa"/>
          </w:tcPr>
          <w:p w14:paraId="2679E55B" w14:textId="77777777" w:rsidR="008E5F56" w:rsidRDefault="008E5F56" w:rsidP="00B46F39">
            <w:pPr>
              <w:pStyle w:val="EmptyCellLayoutStyle"/>
              <w:spacing w:after="0" w:line="240" w:lineRule="auto"/>
            </w:pPr>
          </w:p>
        </w:tc>
        <w:tc>
          <w:tcPr>
            <w:tcW w:w="149" w:type="dxa"/>
          </w:tcPr>
          <w:p w14:paraId="2D60AB47" w14:textId="77777777" w:rsidR="008E5F56" w:rsidRDefault="008E5F56" w:rsidP="00B46F39">
            <w:pPr>
              <w:pStyle w:val="EmptyCellLayoutStyle"/>
              <w:spacing w:after="0" w:line="240" w:lineRule="auto"/>
            </w:pPr>
          </w:p>
        </w:tc>
      </w:tr>
      <w:tr w:rsidR="008E5F56" w14:paraId="09BEA41F" w14:textId="77777777" w:rsidTr="00B46F39">
        <w:tc>
          <w:tcPr>
            <w:tcW w:w="54" w:type="dxa"/>
          </w:tcPr>
          <w:p w14:paraId="00196A4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7CDA672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0F5A2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21F4C"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7796A0"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098BA3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4BDF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811A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B2A75" w14:textId="77777777" w:rsidR="008E5F56" w:rsidRDefault="008E5F56" w:rsidP="00B46F39">
                  <w:pPr>
                    <w:spacing w:after="0" w:line="240" w:lineRule="auto"/>
                  </w:pPr>
                  <w:r>
                    <w:rPr>
                      <w:rFonts w:ascii="Calibri" w:eastAsia="Calibri" w:hAnsi="Calibri" w:cs="Calibri"/>
                      <w:color w:val="000000"/>
                      <w:lang w:val="de-DE" w:bidi="de-DE"/>
                    </w:rPr>
                    <w:t>nein</w:t>
                  </w:r>
                </w:p>
              </w:tc>
            </w:tr>
            <w:tr w:rsidR="008E5F56" w14:paraId="20D3DA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CEFF4"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E35E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67166B"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0857E97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1E285" w14:textId="77777777" w:rsidR="008E5F56" w:rsidRDefault="008E5F56" w:rsidP="00B46F39">
                  <w:pPr>
                    <w:spacing w:after="0" w:line="240" w:lineRule="auto"/>
                  </w:pPr>
                  <w:r>
                    <w:rPr>
                      <w:rFonts w:ascii="Calibri" w:eastAsia="Calibri" w:hAnsi="Calibri" w:cs="Calibri"/>
                      <w:color w:val="000000"/>
                      <w:lang w:val="de-DE" w:bidi="de-DE"/>
                    </w:rPr>
                    <w:t>CredSsp 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C04D8" w14:textId="77777777" w:rsidR="008E5F56" w:rsidRDefault="008E5F56" w:rsidP="00B46F39">
                  <w:pPr>
                    <w:spacing w:after="0" w:line="240" w:lineRule="auto"/>
                  </w:pPr>
                  <w:r>
                    <w:rPr>
                      <w:rFonts w:ascii="Calibri" w:eastAsia="Calibri" w:hAnsi="Calibri" w:cs="Calibri"/>
                      <w:color w:val="000000"/>
                      <w:lang w:val="de-DE" w:bidi="de-DE"/>
                    </w:rPr>
                    <w:t>Gibt an, dass „CredSsp“ vor der Ausführung dieses Workflows aktiviert wird. Die Aktivierung bleibt nach der Ausführung bestehen.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2CE7A" w14:textId="77777777" w:rsidR="008E5F56" w:rsidRDefault="008E5F56" w:rsidP="00B46F39">
                  <w:pPr>
                    <w:spacing w:after="0" w:line="240" w:lineRule="auto"/>
                  </w:pPr>
                  <w:r>
                    <w:rPr>
                      <w:rFonts w:ascii="Calibri" w:eastAsia="Calibri" w:hAnsi="Calibri" w:cs="Calibri"/>
                      <w:color w:val="000000"/>
                      <w:lang w:val="de-DE" w:bidi="de-DE"/>
                    </w:rPr>
                    <w:t>true</w:t>
                  </w:r>
                </w:p>
              </w:tc>
            </w:tr>
            <w:tr w:rsidR="008E5F56" w:rsidRPr="009C5DF4" w14:paraId="337982D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4A7EA" w14:textId="77777777" w:rsidR="008E5F56" w:rsidRDefault="008E5F56" w:rsidP="00B46F39">
                  <w:pPr>
                    <w:spacing w:after="0" w:line="240" w:lineRule="auto"/>
                  </w:pPr>
                  <w:r>
                    <w:rPr>
                      <w:rFonts w:ascii="Calibri" w:eastAsia="Calibri" w:hAnsi="Calibri" w:cs="Calibri"/>
                      <w:color w:val="000000"/>
                      <w:lang w:val="de-DE" w:bidi="de-DE"/>
                    </w:rPr>
                    <w:t>Datenbanknamen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A977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Die Liste der Namen für Datenbanken, die überprüft </w:t>
                  </w:r>
                  <w:r>
                    <w:rPr>
                      <w:rFonts w:ascii="Calibri" w:eastAsia="Calibri" w:hAnsi="Calibri" w:cs="Calibri"/>
                      <w:color w:val="000000"/>
                      <w:lang w:val="de-DE" w:bidi="de-DE"/>
                    </w:rPr>
                    <w:lastRenderedPageBreak/>
                    <w:t>werden sollen, getrennt durch das Zeichen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2B4A9" w14:textId="77777777" w:rsidR="008E5F56" w:rsidRPr="009C5DF4" w:rsidRDefault="008E5F56" w:rsidP="00B46F39">
                  <w:pPr>
                    <w:spacing w:after="0" w:line="240" w:lineRule="auto"/>
                    <w:rPr>
                      <w:lang w:val="de-DE"/>
                    </w:rPr>
                  </w:pPr>
                </w:p>
              </w:tc>
            </w:tr>
            <w:tr w:rsidR="008E5F56" w14:paraId="7CE17D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D954C"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575F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BCAD7"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8C915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54B83" w14:textId="77777777" w:rsidR="008E5F56" w:rsidRDefault="008E5F56" w:rsidP="00B46F39">
                  <w:pPr>
                    <w:spacing w:after="0" w:line="240" w:lineRule="auto"/>
                  </w:pPr>
                  <w:r>
                    <w:rPr>
                      <w:rFonts w:ascii="Calibri" w:eastAsia="Calibri" w:hAnsi="Calibri" w:cs="Calibri"/>
                      <w:color w:val="000000"/>
                      <w:lang w:val="de-DE" w:bidi="de-DE"/>
                    </w:rPr>
                    <w:t>Port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ED999" w14:textId="77777777" w:rsidR="008E5F56" w:rsidRDefault="008E5F56" w:rsidP="00B46F39">
                  <w:pPr>
                    <w:spacing w:after="0" w:line="240" w:lineRule="auto"/>
                  </w:pPr>
                  <w:r>
                    <w:rPr>
                      <w:rFonts w:ascii="Calibri" w:eastAsia="Calibri" w:hAnsi="Calibri" w:cs="Calibri"/>
                      <w:color w:val="000000"/>
                      <w:lang w:val="de-DE" w:bidi="de-DE"/>
                    </w:rPr>
                    <w:t>Port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EA9E9" w14:textId="77777777" w:rsidR="008E5F56" w:rsidRDefault="008E5F56" w:rsidP="00B46F39">
                  <w:pPr>
                    <w:spacing w:after="0" w:line="240" w:lineRule="auto"/>
                  </w:pPr>
                  <w:r>
                    <w:rPr>
                      <w:rFonts w:ascii="Calibri" w:eastAsia="Calibri" w:hAnsi="Calibri" w:cs="Calibri"/>
                      <w:color w:val="000000"/>
                      <w:lang w:val="de-DE" w:bidi="de-DE"/>
                    </w:rPr>
                    <w:t>5985</w:t>
                  </w:r>
                </w:p>
              </w:tc>
            </w:tr>
            <w:tr w:rsidR="008E5F56" w14:paraId="23E1F7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6DDD" w14:textId="77777777" w:rsidR="008E5F56" w:rsidRDefault="008E5F56" w:rsidP="00B46F39">
                  <w:pPr>
                    <w:spacing w:after="0" w:line="240" w:lineRule="auto"/>
                  </w:pPr>
                  <w:r>
                    <w:rPr>
                      <w:rFonts w:ascii="Calibri" w:eastAsia="Calibri" w:hAnsi="Calibri" w:cs="Calibri"/>
                      <w:color w:val="000000"/>
                      <w:lang w:val="de-DE" w:bidi="de-DE"/>
                    </w:rPr>
                    <w:t>Präfix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4D781A" w14:textId="77777777" w:rsidR="008E5F56" w:rsidRDefault="008E5F56" w:rsidP="00B46F39">
                  <w:pPr>
                    <w:spacing w:after="0" w:line="240" w:lineRule="auto"/>
                  </w:pPr>
                  <w:r>
                    <w:rPr>
                      <w:rFonts w:ascii="Calibri" w:eastAsia="Calibri" w:hAnsi="Calibri" w:cs="Calibri"/>
                      <w:color w:val="000000"/>
                      <w:lang w:val="de-DE" w:bidi="de-DE"/>
                    </w:rPr>
                    <w:t>Name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5357E" w14:textId="77777777" w:rsidR="008E5F56" w:rsidRDefault="008E5F56" w:rsidP="00B46F39">
                  <w:pPr>
                    <w:spacing w:after="0" w:line="240" w:lineRule="auto"/>
                  </w:pPr>
                  <w:r>
                    <w:rPr>
                      <w:rFonts w:ascii="Calibri" w:eastAsia="Calibri" w:hAnsi="Calibri" w:cs="Calibri"/>
                      <w:color w:val="000000"/>
                      <w:lang w:val="de-DE" w:bidi="de-DE"/>
                    </w:rPr>
                    <w:t>wsman</w:t>
                  </w:r>
                </w:p>
              </w:tc>
            </w:tr>
            <w:tr w:rsidR="008E5F56" w:rsidRPr="009C5DF4" w14:paraId="2FDD80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16D81" w14:textId="77777777" w:rsidR="008E5F56" w:rsidRDefault="008E5F56" w:rsidP="00B46F39">
                  <w:pPr>
                    <w:spacing w:after="0" w:line="240" w:lineRule="auto"/>
                  </w:pPr>
                  <w:r>
                    <w:rPr>
                      <w:rFonts w:ascii="Calibri" w:eastAsia="Calibri" w:hAnsi="Calibri" w:cs="Calibri"/>
                      <w:color w:val="000000"/>
                      <w:lang w:val="de-DE" w:bidi="de-DE"/>
                    </w:rPr>
                    <w:t>Abonnentennamen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2AC9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Die Liste der Namen von Abonnenten, die als Überprüfungsquelle verwendet werden sollen, getrennt durch das Zeichen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384E1" w14:textId="77777777" w:rsidR="008E5F56" w:rsidRPr="009C5DF4" w:rsidRDefault="008E5F56" w:rsidP="00B46F39">
                  <w:pPr>
                    <w:spacing w:after="0" w:line="240" w:lineRule="auto"/>
                    <w:rPr>
                      <w:lang w:val="de-DE"/>
                    </w:rPr>
                  </w:pPr>
                </w:p>
              </w:tc>
            </w:tr>
            <w:tr w:rsidR="008E5F56" w14:paraId="093710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258B6"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23912"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46A84" w14:textId="77777777" w:rsidR="008E5F56" w:rsidRDefault="008E5F56" w:rsidP="00B46F39">
                  <w:pPr>
                    <w:spacing w:after="0" w:line="240" w:lineRule="auto"/>
                  </w:pPr>
                </w:p>
              </w:tc>
            </w:tr>
            <w:tr w:rsidR="008E5F56" w14:paraId="364B33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09503"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149D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99377"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4B0F39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14F83"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4502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38983"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ECAF96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2D78E3" w14:textId="77777777" w:rsidR="008E5F56" w:rsidRDefault="008E5F56" w:rsidP="00B46F39">
                  <w:pPr>
                    <w:spacing w:after="0" w:line="240" w:lineRule="auto"/>
                  </w:pPr>
                  <w:r>
                    <w:rPr>
                      <w:rFonts w:ascii="Calibri" w:eastAsia="Calibri" w:hAnsi="Calibri" w:cs="Calibri"/>
                      <w:color w:val="000000"/>
                      <w:lang w:val="de-DE" w:bidi="de-DE"/>
                    </w:rPr>
                    <w:t>Transport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835CC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Präfix des Protokolls für den Zugriff auf den wsman-Dienst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8A2C1B" w14:textId="77777777" w:rsidR="008E5F56" w:rsidRDefault="008E5F56" w:rsidP="00B46F39">
                  <w:pPr>
                    <w:spacing w:after="0" w:line="240" w:lineRule="auto"/>
                  </w:pPr>
                  <w:r>
                    <w:rPr>
                      <w:rFonts w:ascii="Calibri" w:eastAsia="Calibri" w:hAnsi="Calibri" w:cs="Calibri"/>
                      <w:color w:val="000000"/>
                      <w:lang w:val="de-DE" w:bidi="de-DE"/>
                    </w:rPr>
                    <w:t>http</w:t>
                  </w:r>
                </w:p>
              </w:tc>
            </w:tr>
          </w:tbl>
          <w:p w14:paraId="2BCEA5FB" w14:textId="77777777" w:rsidR="008E5F56" w:rsidRDefault="008E5F56" w:rsidP="00B46F39">
            <w:pPr>
              <w:spacing w:after="0" w:line="240" w:lineRule="auto"/>
            </w:pPr>
          </w:p>
        </w:tc>
        <w:tc>
          <w:tcPr>
            <w:tcW w:w="149" w:type="dxa"/>
          </w:tcPr>
          <w:p w14:paraId="31C2658D" w14:textId="77777777" w:rsidR="008E5F56" w:rsidRDefault="008E5F56" w:rsidP="00B46F39">
            <w:pPr>
              <w:pStyle w:val="EmptyCellLayoutStyle"/>
              <w:spacing w:after="0" w:line="240" w:lineRule="auto"/>
            </w:pPr>
          </w:p>
        </w:tc>
      </w:tr>
      <w:tr w:rsidR="008E5F56" w14:paraId="17A2EA85" w14:textId="77777777" w:rsidTr="00B46F39">
        <w:trPr>
          <w:trHeight w:val="80"/>
        </w:trPr>
        <w:tc>
          <w:tcPr>
            <w:tcW w:w="54" w:type="dxa"/>
          </w:tcPr>
          <w:p w14:paraId="71AB0131" w14:textId="77777777" w:rsidR="008E5F56" w:rsidRDefault="008E5F56" w:rsidP="00B46F39">
            <w:pPr>
              <w:pStyle w:val="EmptyCellLayoutStyle"/>
              <w:spacing w:after="0" w:line="240" w:lineRule="auto"/>
            </w:pPr>
          </w:p>
        </w:tc>
        <w:tc>
          <w:tcPr>
            <w:tcW w:w="10395" w:type="dxa"/>
          </w:tcPr>
          <w:p w14:paraId="48599D07" w14:textId="77777777" w:rsidR="008E5F56" w:rsidRDefault="008E5F56" w:rsidP="00B46F39">
            <w:pPr>
              <w:pStyle w:val="EmptyCellLayoutStyle"/>
              <w:spacing w:after="0" w:line="240" w:lineRule="auto"/>
            </w:pPr>
          </w:p>
        </w:tc>
        <w:tc>
          <w:tcPr>
            <w:tcW w:w="149" w:type="dxa"/>
          </w:tcPr>
          <w:p w14:paraId="30E9E27F" w14:textId="77777777" w:rsidR="008E5F56" w:rsidRDefault="008E5F56" w:rsidP="00B46F39">
            <w:pPr>
              <w:pStyle w:val="EmptyCellLayoutStyle"/>
              <w:spacing w:after="0" w:line="240" w:lineRule="auto"/>
            </w:pPr>
          </w:p>
        </w:tc>
      </w:tr>
    </w:tbl>
    <w:p w14:paraId="600BB5A0" w14:textId="77777777" w:rsidR="008E5F56" w:rsidRDefault="008E5F56" w:rsidP="008E5F56">
      <w:pPr>
        <w:spacing w:after="0" w:line="240" w:lineRule="auto"/>
      </w:pPr>
    </w:p>
    <w:p w14:paraId="3C4395A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SQL Server-Agents für Verteiler</w:t>
      </w:r>
    </w:p>
    <w:p w14:paraId="07D0783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der SQL Server-Agent für den Verteiler ausgeführt wird.</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4BCC9BD5" w14:textId="77777777" w:rsidTr="00B46F39">
        <w:trPr>
          <w:trHeight w:val="54"/>
        </w:trPr>
        <w:tc>
          <w:tcPr>
            <w:tcW w:w="54" w:type="dxa"/>
          </w:tcPr>
          <w:p w14:paraId="63A196D2" w14:textId="77777777" w:rsidR="008E5F56" w:rsidRDefault="008E5F56" w:rsidP="00B46F39">
            <w:pPr>
              <w:pStyle w:val="EmptyCellLayoutStyle"/>
              <w:spacing w:after="0" w:line="240" w:lineRule="auto"/>
            </w:pPr>
          </w:p>
        </w:tc>
        <w:tc>
          <w:tcPr>
            <w:tcW w:w="10395" w:type="dxa"/>
          </w:tcPr>
          <w:p w14:paraId="4923EE40" w14:textId="77777777" w:rsidR="008E5F56" w:rsidRDefault="008E5F56" w:rsidP="00B46F39">
            <w:pPr>
              <w:pStyle w:val="EmptyCellLayoutStyle"/>
              <w:spacing w:after="0" w:line="240" w:lineRule="auto"/>
            </w:pPr>
          </w:p>
        </w:tc>
        <w:tc>
          <w:tcPr>
            <w:tcW w:w="149" w:type="dxa"/>
          </w:tcPr>
          <w:p w14:paraId="0277DFAD" w14:textId="77777777" w:rsidR="008E5F56" w:rsidRDefault="008E5F56" w:rsidP="00B46F39">
            <w:pPr>
              <w:pStyle w:val="EmptyCellLayoutStyle"/>
              <w:spacing w:after="0" w:line="240" w:lineRule="auto"/>
            </w:pPr>
          </w:p>
        </w:tc>
      </w:tr>
      <w:tr w:rsidR="008E5F56" w14:paraId="01D6EF39" w14:textId="77777777" w:rsidTr="00B46F39">
        <w:tc>
          <w:tcPr>
            <w:tcW w:w="54" w:type="dxa"/>
          </w:tcPr>
          <w:p w14:paraId="038305C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3BC289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80C9FA"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1683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98E5FE"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F068AC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E61E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FB3F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7CFAA"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FA1BD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76602"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159E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1F004"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01A00A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1F94E" w14:textId="77777777" w:rsidR="008E5F56" w:rsidRDefault="008E5F56" w:rsidP="00B46F39">
                  <w:pPr>
                    <w:spacing w:after="0" w:line="240" w:lineRule="auto"/>
                  </w:pPr>
                  <w:r>
                    <w:rPr>
                      <w:rFonts w:ascii="Calibri" w:eastAsia="Calibri" w:hAnsi="Calibri" w:cs="Calibri"/>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5D60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11A05" w14:textId="77777777" w:rsidR="008E5F56" w:rsidRDefault="008E5F56" w:rsidP="00B46F39">
                  <w:pPr>
                    <w:spacing w:after="0" w:line="240" w:lineRule="auto"/>
                  </w:pPr>
                  <w:r>
                    <w:rPr>
                      <w:rFonts w:ascii="Calibri" w:eastAsia="Calibri" w:hAnsi="Calibri" w:cs="Calibri"/>
                      <w:color w:val="000000"/>
                      <w:lang w:val="de-DE" w:bidi="de-DE"/>
                    </w:rPr>
                    <w:t>600</w:t>
                  </w:r>
                </w:p>
              </w:tc>
            </w:tr>
            <w:tr w:rsidR="008E5F56" w14:paraId="65791A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56028"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6DFDD"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6CD92" w14:textId="77777777" w:rsidR="008E5F56" w:rsidRDefault="008E5F56" w:rsidP="00B46F39">
                  <w:pPr>
                    <w:spacing w:after="0" w:line="240" w:lineRule="auto"/>
                  </w:pPr>
                </w:p>
              </w:tc>
            </w:tr>
            <w:tr w:rsidR="008E5F56" w14:paraId="218F0A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ADB79"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2A7F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1B37A"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A6C524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33077"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B6F5C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FFEE78" w14:textId="77777777" w:rsidR="008E5F56" w:rsidRDefault="008E5F56" w:rsidP="00B46F39">
                  <w:pPr>
                    <w:spacing w:after="0" w:line="240" w:lineRule="auto"/>
                  </w:pPr>
                  <w:r>
                    <w:rPr>
                      <w:rFonts w:ascii="Calibri" w:eastAsia="Calibri" w:hAnsi="Calibri" w:cs="Calibri"/>
                      <w:color w:val="000000"/>
                      <w:lang w:val="de-DE" w:bidi="de-DE"/>
                    </w:rPr>
                    <w:t>15</w:t>
                  </w:r>
                </w:p>
              </w:tc>
            </w:tr>
          </w:tbl>
          <w:p w14:paraId="489C473A" w14:textId="77777777" w:rsidR="008E5F56" w:rsidRDefault="008E5F56" w:rsidP="00B46F39">
            <w:pPr>
              <w:spacing w:after="0" w:line="240" w:lineRule="auto"/>
            </w:pPr>
          </w:p>
        </w:tc>
        <w:tc>
          <w:tcPr>
            <w:tcW w:w="149" w:type="dxa"/>
          </w:tcPr>
          <w:p w14:paraId="2E655E14" w14:textId="77777777" w:rsidR="008E5F56" w:rsidRDefault="008E5F56" w:rsidP="00B46F39">
            <w:pPr>
              <w:pStyle w:val="EmptyCellLayoutStyle"/>
              <w:spacing w:after="0" w:line="240" w:lineRule="auto"/>
            </w:pPr>
          </w:p>
        </w:tc>
      </w:tr>
      <w:tr w:rsidR="008E5F56" w14:paraId="209E8ED0" w14:textId="77777777" w:rsidTr="00B46F39">
        <w:trPr>
          <w:trHeight w:val="80"/>
        </w:trPr>
        <w:tc>
          <w:tcPr>
            <w:tcW w:w="54" w:type="dxa"/>
          </w:tcPr>
          <w:p w14:paraId="2DA41BE6" w14:textId="77777777" w:rsidR="008E5F56" w:rsidRDefault="008E5F56" w:rsidP="00B46F39">
            <w:pPr>
              <w:pStyle w:val="EmptyCellLayoutStyle"/>
              <w:spacing w:after="0" w:line="240" w:lineRule="auto"/>
            </w:pPr>
          </w:p>
        </w:tc>
        <w:tc>
          <w:tcPr>
            <w:tcW w:w="10395" w:type="dxa"/>
          </w:tcPr>
          <w:p w14:paraId="0BCF1742" w14:textId="77777777" w:rsidR="008E5F56" w:rsidRDefault="008E5F56" w:rsidP="00B46F39">
            <w:pPr>
              <w:pStyle w:val="EmptyCellLayoutStyle"/>
              <w:spacing w:after="0" w:line="240" w:lineRule="auto"/>
            </w:pPr>
          </w:p>
        </w:tc>
        <w:tc>
          <w:tcPr>
            <w:tcW w:w="149" w:type="dxa"/>
          </w:tcPr>
          <w:p w14:paraId="22BBFB25" w14:textId="77777777" w:rsidR="008E5F56" w:rsidRDefault="008E5F56" w:rsidP="00B46F39">
            <w:pPr>
              <w:pStyle w:val="EmptyCellLayoutStyle"/>
              <w:spacing w:after="0" w:line="240" w:lineRule="auto"/>
            </w:pPr>
          </w:p>
        </w:tc>
      </w:tr>
    </w:tbl>
    <w:p w14:paraId="7DD98944" w14:textId="77777777" w:rsidR="008E5F56" w:rsidRDefault="008E5F56" w:rsidP="008E5F56">
      <w:pPr>
        <w:spacing w:after="0" w:line="240" w:lineRule="auto"/>
      </w:pPr>
    </w:p>
    <w:p w14:paraId="1D73EF64"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Verteiler – Abhängigkeitsmonitore (Rollup)</w:t>
      </w:r>
    </w:p>
    <w:p w14:paraId="03B3823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Datenbankleistung (Rollup)</w:t>
      </w:r>
    </w:p>
    <w:p w14:paraId="1896EB8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führt ein Rollup des Leistungsstatus aus der Datenbank in die Microsoft SQL Server unter Windows-Replikation aus.</w:t>
      </w:r>
    </w:p>
    <w:p w14:paraId="70D7077D" w14:textId="77777777" w:rsidR="008E5F56" w:rsidRPr="009C5DF4" w:rsidRDefault="008E5F56" w:rsidP="008E5F56">
      <w:pPr>
        <w:spacing w:after="0" w:line="240" w:lineRule="auto"/>
        <w:rPr>
          <w:lang w:val="de-DE"/>
        </w:rPr>
      </w:pPr>
    </w:p>
    <w:p w14:paraId="0447380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Verteiler – Regeln (Warnung)</w:t>
      </w:r>
    </w:p>
    <w:p w14:paraId="3B3C3FE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Benachrichtigungsregel "Fehler der Wartungsaufträge für den Verteiler"</w:t>
      </w:r>
    </w:p>
    <w:p w14:paraId="116D3E7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Benachrichtigungsregel "Fehler der Wartungsaufträge für den Verteiler".</w:t>
      </w:r>
    </w:p>
    <w:tbl>
      <w:tblPr>
        <w:tblW w:w="0" w:type="auto"/>
        <w:tblCellMar>
          <w:left w:w="0" w:type="dxa"/>
          <w:right w:w="0" w:type="dxa"/>
        </w:tblCellMar>
        <w:tblLook w:val="0000" w:firstRow="0" w:lastRow="0" w:firstColumn="0" w:lastColumn="0" w:noHBand="0" w:noVBand="0"/>
      </w:tblPr>
      <w:tblGrid>
        <w:gridCol w:w="35"/>
        <w:gridCol w:w="8512"/>
        <w:gridCol w:w="93"/>
      </w:tblGrid>
      <w:tr w:rsidR="008E5F56" w:rsidRPr="009C5DF4" w14:paraId="0AEB1F76" w14:textId="77777777" w:rsidTr="00B46F39">
        <w:trPr>
          <w:trHeight w:val="54"/>
        </w:trPr>
        <w:tc>
          <w:tcPr>
            <w:tcW w:w="54" w:type="dxa"/>
          </w:tcPr>
          <w:p w14:paraId="27022D21" w14:textId="77777777" w:rsidR="008E5F56" w:rsidRDefault="008E5F56" w:rsidP="00B46F39">
            <w:pPr>
              <w:pStyle w:val="EmptyCellLayoutStyle"/>
              <w:spacing w:after="0" w:line="240" w:lineRule="auto"/>
            </w:pPr>
          </w:p>
        </w:tc>
        <w:tc>
          <w:tcPr>
            <w:tcW w:w="10395" w:type="dxa"/>
          </w:tcPr>
          <w:p w14:paraId="198A12EC" w14:textId="77777777" w:rsidR="008E5F56" w:rsidRDefault="008E5F56" w:rsidP="00B46F39">
            <w:pPr>
              <w:pStyle w:val="EmptyCellLayoutStyle"/>
              <w:spacing w:after="0" w:line="240" w:lineRule="auto"/>
            </w:pPr>
          </w:p>
        </w:tc>
        <w:tc>
          <w:tcPr>
            <w:tcW w:w="149" w:type="dxa"/>
          </w:tcPr>
          <w:p w14:paraId="6104A998" w14:textId="77777777" w:rsidR="008E5F56" w:rsidRDefault="008E5F56" w:rsidP="00B46F39">
            <w:pPr>
              <w:pStyle w:val="EmptyCellLayoutStyle"/>
              <w:spacing w:after="0" w:line="240" w:lineRule="auto"/>
            </w:pPr>
          </w:p>
        </w:tc>
      </w:tr>
      <w:tr w:rsidR="008E5F56" w14:paraId="504CC098" w14:textId="77777777" w:rsidTr="00B46F39">
        <w:tc>
          <w:tcPr>
            <w:tcW w:w="54" w:type="dxa"/>
          </w:tcPr>
          <w:p w14:paraId="7922B34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15"/>
              <w:gridCol w:w="2943"/>
              <w:gridCol w:w="2626"/>
            </w:tblGrid>
            <w:tr w:rsidR="008E5F56" w14:paraId="5E002E2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449A96"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EB46A2"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7C09"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F6DF7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84412"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84A9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18952"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42B36E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FE113"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A4F1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5614" w14:textId="77777777" w:rsidR="008E5F56" w:rsidRDefault="008E5F56" w:rsidP="00B46F39">
                  <w:pPr>
                    <w:spacing w:after="0" w:line="240" w:lineRule="auto"/>
                  </w:pPr>
                  <w:r>
                    <w:rPr>
                      <w:rFonts w:ascii="Arial" w:eastAsia="Arial" w:hAnsi="Arial" w:cs="Arial"/>
                      <w:color w:val="000000"/>
                      <w:sz w:val="20"/>
                      <w:lang w:val="de-DE" w:bidi="de-DE"/>
                    </w:rPr>
                    <w:t>ja</w:t>
                  </w:r>
                </w:p>
              </w:tc>
            </w:tr>
            <w:tr w:rsidR="008E5F56" w14:paraId="6112BD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501A5"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D01B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79D1A"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FE2AE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0FD55" w14:textId="77777777" w:rsidR="008E5F56" w:rsidRDefault="008E5F56" w:rsidP="00B46F39">
                  <w:pPr>
                    <w:spacing w:after="0" w:line="240" w:lineRule="auto"/>
                  </w:pPr>
                  <w:r>
                    <w:rPr>
                      <w:rFonts w:ascii="Calibri" w:eastAsia="Calibri" w:hAnsi="Calibri" w:cs="Calibri"/>
                      <w:color w:val="000000"/>
                      <w:lang w:val="de-DE" w:bidi="de-DE"/>
                    </w:rPr>
                    <w:lastRenderedPageBreak/>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37B60" w14:textId="77777777" w:rsidR="008E5F56" w:rsidRDefault="008E5F56" w:rsidP="00B46F39">
                  <w:pPr>
                    <w:spacing w:after="0" w:line="240" w:lineRule="auto"/>
                  </w:pPr>
                  <w:r>
                    <w:rPr>
                      <w:rFonts w:ascii="Calibri" w:eastAsia="Calibri" w:hAnsi="Calibri" w:cs="Calibri"/>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0CF05" w14:textId="77777777" w:rsidR="008E5F56" w:rsidRDefault="008E5F56" w:rsidP="00B46F39">
                  <w:pPr>
                    <w:spacing w:after="0" w:line="240" w:lineRule="auto"/>
                  </w:pPr>
                  <w:r>
                    <w:rPr>
                      <w:rFonts w:ascii="Calibri" w:eastAsia="Calibri" w:hAnsi="Calibri" w:cs="Calibri"/>
                      <w:color w:val="000000"/>
                      <w:lang w:val="de-DE" w:bidi="de-DE"/>
                    </w:rPr>
                    <w:t>2</w:t>
                  </w:r>
                </w:p>
              </w:tc>
            </w:tr>
            <w:tr w:rsidR="008E5F56" w14:paraId="1C93C08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44E6F" w14:textId="77777777" w:rsidR="008E5F56" w:rsidRDefault="008E5F56" w:rsidP="00B46F39">
                  <w:pPr>
                    <w:spacing w:after="0" w:line="240" w:lineRule="auto"/>
                  </w:pPr>
                  <w:r>
                    <w:rPr>
                      <w:rFonts w:ascii="Calibri" w:eastAsia="Calibri" w:hAnsi="Calibri" w:cs="Calibri"/>
                      <w:color w:val="000000"/>
                      <w:lang w:val="de-DE" w:bidi="de-DE"/>
                    </w:rPr>
                    <w:t>Schweregrad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1DE26" w14:textId="77777777" w:rsidR="008E5F56" w:rsidRDefault="008E5F56" w:rsidP="00B46F39">
                  <w:pPr>
                    <w:spacing w:after="0" w:line="240" w:lineRule="auto"/>
                  </w:pPr>
                  <w:r>
                    <w:rPr>
                      <w:rFonts w:ascii="Calibri" w:eastAsia="Calibri" w:hAnsi="Calibri" w:cs="Calibri"/>
                      <w:color w:val="000000"/>
                      <w:lang w:val="de-DE" w:bidi="de-DE"/>
                    </w:rPr>
                    <w:t>Legt den Warnungsschweregrad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4523E" w14:textId="77777777" w:rsidR="008E5F56" w:rsidRDefault="008E5F56" w:rsidP="00B46F39">
                  <w:pPr>
                    <w:spacing w:after="0" w:line="240" w:lineRule="auto"/>
                  </w:pPr>
                  <w:r>
                    <w:rPr>
                      <w:rFonts w:ascii="Calibri" w:eastAsia="Calibri" w:hAnsi="Calibri" w:cs="Calibri"/>
                      <w:color w:val="000000"/>
                      <w:lang w:val="de-DE" w:bidi="de-DE"/>
                    </w:rPr>
                    <w:t>2</w:t>
                  </w:r>
                </w:p>
              </w:tc>
            </w:tr>
            <w:tr w:rsidR="008E5F56" w14:paraId="53A155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D069A"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337D0"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0CF65" w14:textId="77777777" w:rsidR="008E5F56" w:rsidRDefault="008E5F56" w:rsidP="00B46F39">
                  <w:pPr>
                    <w:spacing w:after="0" w:line="240" w:lineRule="auto"/>
                  </w:pPr>
                </w:p>
              </w:tc>
            </w:tr>
            <w:tr w:rsidR="008E5F56" w14:paraId="63DDCB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0644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2D10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8E09E"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6E631F2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CCB112"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B1E70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F8585F"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BAE4765" w14:textId="77777777" w:rsidR="008E5F56" w:rsidRDefault="008E5F56" w:rsidP="00B46F39">
            <w:pPr>
              <w:spacing w:after="0" w:line="240" w:lineRule="auto"/>
            </w:pPr>
          </w:p>
        </w:tc>
        <w:tc>
          <w:tcPr>
            <w:tcW w:w="149" w:type="dxa"/>
          </w:tcPr>
          <w:p w14:paraId="17F5EB33" w14:textId="77777777" w:rsidR="008E5F56" w:rsidRDefault="008E5F56" w:rsidP="00B46F39">
            <w:pPr>
              <w:pStyle w:val="EmptyCellLayoutStyle"/>
              <w:spacing w:after="0" w:line="240" w:lineRule="auto"/>
            </w:pPr>
          </w:p>
        </w:tc>
      </w:tr>
      <w:tr w:rsidR="008E5F56" w14:paraId="55A2CCBF" w14:textId="77777777" w:rsidTr="00B46F39">
        <w:trPr>
          <w:trHeight w:val="80"/>
        </w:trPr>
        <w:tc>
          <w:tcPr>
            <w:tcW w:w="54" w:type="dxa"/>
          </w:tcPr>
          <w:p w14:paraId="2B85627C" w14:textId="77777777" w:rsidR="008E5F56" w:rsidRDefault="008E5F56" w:rsidP="00B46F39">
            <w:pPr>
              <w:pStyle w:val="EmptyCellLayoutStyle"/>
              <w:spacing w:after="0" w:line="240" w:lineRule="auto"/>
            </w:pPr>
          </w:p>
        </w:tc>
        <w:tc>
          <w:tcPr>
            <w:tcW w:w="10395" w:type="dxa"/>
          </w:tcPr>
          <w:p w14:paraId="371FEBAA" w14:textId="77777777" w:rsidR="008E5F56" w:rsidRDefault="008E5F56" w:rsidP="00B46F39">
            <w:pPr>
              <w:pStyle w:val="EmptyCellLayoutStyle"/>
              <w:spacing w:after="0" w:line="240" w:lineRule="auto"/>
            </w:pPr>
          </w:p>
        </w:tc>
        <w:tc>
          <w:tcPr>
            <w:tcW w:w="149" w:type="dxa"/>
          </w:tcPr>
          <w:p w14:paraId="5EA0B092" w14:textId="77777777" w:rsidR="008E5F56" w:rsidRDefault="008E5F56" w:rsidP="00B46F39">
            <w:pPr>
              <w:pStyle w:val="EmptyCellLayoutStyle"/>
              <w:spacing w:after="0" w:line="240" w:lineRule="auto"/>
            </w:pPr>
          </w:p>
        </w:tc>
      </w:tr>
    </w:tbl>
    <w:p w14:paraId="619590F4" w14:textId="77777777" w:rsidR="008E5F56" w:rsidRDefault="008E5F56" w:rsidP="008E5F56">
      <w:pPr>
        <w:spacing w:after="0" w:line="240" w:lineRule="auto"/>
      </w:pPr>
    </w:p>
    <w:p w14:paraId="41E6CB1D"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Verteiler – Regeln (ohne Warnung)</w:t>
      </w:r>
    </w:p>
    <w:p w14:paraId="4E0AF5A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Verteilungs-Agent-Instanzen für den Verteiler</w:t>
      </w:r>
    </w:p>
    <w:p w14:paraId="157E9A2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Verteilungs-Agent-Instanzen für den Verteiler</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34C4D08C" w14:textId="77777777" w:rsidTr="00B46F39">
        <w:trPr>
          <w:trHeight w:val="54"/>
        </w:trPr>
        <w:tc>
          <w:tcPr>
            <w:tcW w:w="54" w:type="dxa"/>
          </w:tcPr>
          <w:p w14:paraId="34ED8505" w14:textId="77777777" w:rsidR="008E5F56" w:rsidRDefault="008E5F56" w:rsidP="00B46F39">
            <w:pPr>
              <w:pStyle w:val="EmptyCellLayoutStyle"/>
              <w:spacing w:after="0" w:line="240" w:lineRule="auto"/>
            </w:pPr>
          </w:p>
        </w:tc>
        <w:tc>
          <w:tcPr>
            <w:tcW w:w="10395" w:type="dxa"/>
          </w:tcPr>
          <w:p w14:paraId="1714CE09" w14:textId="77777777" w:rsidR="008E5F56" w:rsidRDefault="008E5F56" w:rsidP="00B46F39">
            <w:pPr>
              <w:pStyle w:val="EmptyCellLayoutStyle"/>
              <w:spacing w:after="0" w:line="240" w:lineRule="auto"/>
            </w:pPr>
          </w:p>
        </w:tc>
        <w:tc>
          <w:tcPr>
            <w:tcW w:w="149" w:type="dxa"/>
          </w:tcPr>
          <w:p w14:paraId="1430F21C" w14:textId="77777777" w:rsidR="008E5F56" w:rsidRDefault="008E5F56" w:rsidP="00B46F39">
            <w:pPr>
              <w:pStyle w:val="EmptyCellLayoutStyle"/>
              <w:spacing w:after="0" w:line="240" w:lineRule="auto"/>
            </w:pPr>
          </w:p>
        </w:tc>
      </w:tr>
      <w:tr w:rsidR="008E5F56" w14:paraId="7039497C" w14:textId="77777777" w:rsidTr="00B46F39">
        <w:tc>
          <w:tcPr>
            <w:tcW w:w="54" w:type="dxa"/>
          </w:tcPr>
          <w:p w14:paraId="7D81636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5BF3A67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D01AE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A4BC5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DA9786"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5869E9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5818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6627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C744D"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4CD9F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EE0EB"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77DF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7A04D"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532AE0F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3E434"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65A6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643FB"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1FDFC3F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5CD22"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B63E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53504"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7B0810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D37E3"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05EDE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Es tritt ein Fehler beim Workflow auf, und ein Ereignis wird registriert, wenn der </w:t>
                  </w:r>
                  <w:r>
                    <w:rPr>
                      <w:rFonts w:ascii="Calibri" w:eastAsia="Calibri" w:hAnsi="Calibri" w:cs="Calibri"/>
                      <w:color w:val="000000"/>
                      <w:lang w:val="de-DE" w:bidi="de-DE"/>
                    </w:rPr>
                    <w:lastRenderedPageBreak/>
                    <w:t>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84D372" w14:textId="77777777" w:rsidR="008E5F56" w:rsidRDefault="008E5F56" w:rsidP="00B46F39">
                  <w:pPr>
                    <w:spacing w:after="0" w:line="240" w:lineRule="auto"/>
                  </w:pPr>
                  <w:r>
                    <w:rPr>
                      <w:rFonts w:ascii="Calibri" w:eastAsia="Calibri" w:hAnsi="Calibri" w:cs="Calibri"/>
                      <w:color w:val="000000"/>
                      <w:lang w:val="de-DE" w:bidi="de-DE"/>
                    </w:rPr>
                    <w:lastRenderedPageBreak/>
                    <w:t>15</w:t>
                  </w:r>
                </w:p>
              </w:tc>
            </w:tr>
          </w:tbl>
          <w:p w14:paraId="595391E2" w14:textId="77777777" w:rsidR="008E5F56" w:rsidRDefault="008E5F56" w:rsidP="00B46F39">
            <w:pPr>
              <w:spacing w:after="0" w:line="240" w:lineRule="auto"/>
            </w:pPr>
          </w:p>
        </w:tc>
        <w:tc>
          <w:tcPr>
            <w:tcW w:w="149" w:type="dxa"/>
          </w:tcPr>
          <w:p w14:paraId="761073D9" w14:textId="77777777" w:rsidR="008E5F56" w:rsidRDefault="008E5F56" w:rsidP="00B46F39">
            <w:pPr>
              <w:pStyle w:val="EmptyCellLayoutStyle"/>
              <w:spacing w:after="0" w:line="240" w:lineRule="auto"/>
            </w:pPr>
          </w:p>
        </w:tc>
      </w:tr>
      <w:tr w:rsidR="008E5F56" w14:paraId="3A892099" w14:textId="77777777" w:rsidTr="00B46F39">
        <w:trPr>
          <w:trHeight w:val="80"/>
        </w:trPr>
        <w:tc>
          <w:tcPr>
            <w:tcW w:w="54" w:type="dxa"/>
          </w:tcPr>
          <w:p w14:paraId="60C50B69" w14:textId="77777777" w:rsidR="008E5F56" w:rsidRDefault="008E5F56" w:rsidP="00B46F39">
            <w:pPr>
              <w:pStyle w:val="EmptyCellLayoutStyle"/>
              <w:spacing w:after="0" w:line="240" w:lineRule="auto"/>
            </w:pPr>
          </w:p>
        </w:tc>
        <w:tc>
          <w:tcPr>
            <w:tcW w:w="10395" w:type="dxa"/>
          </w:tcPr>
          <w:p w14:paraId="0253B49B" w14:textId="77777777" w:rsidR="008E5F56" w:rsidRDefault="008E5F56" w:rsidP="00B46F39">
            <w:pPr>
              <w:pStyle w:val="EmptyCellLayoutStyle"/>
              <w:spacing w:after="0" w:line="240" w:lineRule="auto"/>
            </w:pPr>
          </w:p>
        </w:tc>
        <w:tc>
          <w:tcPr>
            <w:tcW w:w="149" w:type="dxa"/>
          </w:tcPr>
          <w:p w14:paraId="604462A4" w14:textId="77777777" w:rsidR="008E5F56" w:rsidRDefault="008E5F56" w:rsidP="00B46F39">
            <w:pPr>
              <w:pStyle w:val="EmptyCellLayoutStyle"/>
              <w:spacing w:after="0" w:line="240" w:lineRule="auto"/>
            </w:pPr>
          </w:p>
        </w:tc>
      </w:tr>
    </w:tbl>
    <w:p w14:paraId="39B45118" w14:textId="77777777" w:rsidR="008E5F56" w:rsidRDefault="008E5F56" w:rsidP="008E5F56">
      <w:pPr>
        <w:spacing w:after="0" w:line="240" w:lineRule="auto"/>
      </w:pPr>
    </w:p>
    <w:p w14:paraId="5597D27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Merge-Agent-Instanzen für den Verteiler</w:t>
      </w:r>
    </w:p>
    <w:p w14:paraId="3C71394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Merge-Agent-Instanzen für den Verteiler.</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676D33C3" w14:textId="77777777" w:rsidTr="00B46F39">
        <w:trPr>
          <w:trHeight w:val="54"/>
        </w:trPr>
        <w:tc>
          <w:tcPr>
            <w:tcW w:w="54" w:type="dxa"/>
          </w:tcPr>
          <w:p w14:paraId="5EAE4449" w14:textId="77777777" w:rsidR="008E5F56" w:rsidRDefault="008E5F56" w:rsidP="00B46F39">
            <w:pPr>
              <w:pStyle w:val="EmptyCellLayoutStyle"/>
              <w:spacing w:after="0" w:line="240" w:lineRule="auto"/>
            </w:pPr>
          </w:p>
        </w:tc>
        <w:tc>
          <w:tcPr>
            <w:tcW w:w="10395" w:type="dxa"/>
          </w:tcPr>
          <w:p w14:paraId="5E7E7DE8" w14:textId="77777777" w:rsidR="008E5F56" w:rsidRDefault="008E5F56" w:rsidP="00B46F39">
            <w:pPr>
              <w:pStyle w:val="EmptyCellLayoutStyle"/>
              <w:spacing w:after="0" w:line="240" w:lineRule="auto"/>
            </w:pPr>
          </w:p>
        </w:tc>
        <w:tc>
          <w:tcPr>
            <w:tcW w:w="149" w:type="dxa"/>
          </w:tcPr>
          <w:p w14:paraId="35B121DF" w14:textId="77777777" w:rsidR="008E5F56" w:rsidRDefault="008E5F56" w:rsidP="00B46F39">
            <w:pPr>
              <w:pStyle w:val="EmptyCellLayoutStyle"/>
              <w:spacing w:after="0" w:line="240" w:lineRule="auto"/>
            </w:pPr>
          </w:p>
        </w:tc>
      </w:tr>
      <w:tr w:rsidR="008E5F56" w14:paraId="2F906E28" w14:textId="77777777" w:rsidTr="00B46F39">
        <w:tc>
          <w:tcPr>
            <w:tcW w:w="54" w:type="dxa"/>
          </w:tcPr>
          <w:p w14:paraId="6367B22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4AF0E16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2B6F99"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64EEB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79E4E"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A04C2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47980"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5DCB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25C8A"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BA65C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FDE19"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82E4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921D"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22CB1EF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54932"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5DD9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34000"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50A31D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E95FB"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CB23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F0296"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2E4BC71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88AC3"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E0289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2FDB5" w14:textId="77777777" w:rsidR="008E5F56" w:rsidRDefault="008E5F56" w:rsidP="00B46F39">
                  <w:pPr>
                    <w:spacing w:after="0" w:line="240" w:lineRule="auto"/>
                  </w:pPr>
                  <w:r>
                    <w:rPr>
                      <w:rFonts w:ascii="Calibri" w:eastAsia="Calibri" w:hAnsi="Calibri" w:cs="Calibri"/>
                      <w:color w:val="000000"/>
                      <w:lang w:val="de-DE" w:bidi="de-DE"/>
                    </w:rPr>
                    <w:t>15</w:t>
                  </w:r>
                </w:p>
              </w:tc>
            </w:tr>
          </w:tbl>
          <w:p w14:paraId="2C21C25B" w14:textId="77777777" w:rsidR="008E5F56" w:rsidRDefault="008E5F56" w:rsidP="00B46F39">
            <w:pPr>
              <w:spacing w:after="0" w:line="240" w:lineRule="auto"/>
            </w:pPr>
          </w:p>
        </w:tc>
        <w:tc>
          <w:tcPr>
            <w:tcW w:w="149" w:type="dxa"/>
          </w:tcPr>
          <w:p w14:paraId="2629E059" w14:textId="77777777" w:rsidR="008E5F56" w:rsidRDefault="008E5F56" w:rsidP="00B46F39">
            <w:pPr>
              <w:pStyle w:val="EmptyCellLayoutStyle"/>
              <w:spacing w:after="0" w:line="240" w:lineRule="auto"/>
            </w:pPr>
          </w:p>
        </w:tc>
      </w:tr>
      <w:tr w:rsidR="008E5F56" w14:paraId="199DC519" w14:textId="77777777" w:rsidTr="00B46F39">
        <w:trPr>
          <w:trHeight w:val="80"/>
        </w:trPr>
        <w:tc>
          <w:tcPr>
            <w:tcW w:w="54" w:type="dxa"/>
          </w:tcPr>
          <w:p w14:paraId="52DEB45F" w14:textId="77777777" w:rsidR="008E5F56" w:rsidRDefault="008E5F56" w:rsidP="00B46F39">
            <w:pPr>
              <w:pStyle w:val="EmptyCellLayoutStyle"/>
              <w:spacing w:after="0" w:line="240" w:lineRule="auto"/>
            </w:pPr>
          </w:p>
        </w:tc>
        <w:tc>
          <w:tcPr>
            <w:tcW w:w="10395" w:type="dxa"/>
          </w:tcPr>
          <w:p w14:paraId="44BA710F" w14:textId="77777777" w:rsidR="008E5F56" w:rsidRDefault="008E5F56" w:rsidP="00B46F39">
            <w:pPr>
              <w:pStyle w:val="EmptyCellLayoutStyle"/>
              <w:spacing w:after="0" w:line="240" w:lineRule="auto"/>
            </w:pPr>
          </w:p>
        </w:tc>
        <w:tc>
          <w:tcPr>
            <w:tcW w:w="149" w:type="dxa"/>
          </w:tcPr>
          <w:p w14:paraId="3F903067" w14:textId="77777777" w:rsidR="008E5F56" w:rsidRDefault="008E5F56" w:rsidP="00B46F39">
            <w:pPr>
              <w:pStyle w:val="EmptyCellLayoutStyle"/>
              <w:spacing w:after="0" w:line="240" w:lineRule="auto"/>
            </w:pPr>
          </w:p>
        </w:tc>
      </w:tr>
    </w:tbl>
    <w:p w14:paraId="549F1637" w14:textId="77777777" w:rsidR="008E5F56" w:rsidRDefault="008E5F56" w:rsidP="008E5F56">
      <w:pPr>
        <w:spacing w:after="0" w:line="240" w:lineRule="auto"/>
      </w:pPr>
    </w:p>
    <w:p w14:paraId="7624166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Protokolllese-Agent: Übermittelte Transaktionen pro Sekunde</w:t>
      </w:r>
    </w:p>
    <w:p w14:paraId="617CE9E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Transaktionen, die pro Sekunde an den Verteiler übermittelt wurden.</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2D511814" w14:textId="77777777" w:rsidTr="00B46F39">
        <w:trPr>
          <w:trHeight w:val="54"/>
        </w:trPr>
        <w:tc>
          <w:tcPr>
            <w:tcW w:w="54" w:type="dxa"/>
          </w:tcPr>
          <w:p w14:paraId="10270809" w14:textId="77777777" w:rsidR="008E5F56" w:rsidRDefault="008E5F56" w:rsidP="00B46F39">
            <w:pPr>
              <w:pStyle w:val="EmptyCellLayoutStyle"/>
              <w:spacing w:after="0" w:line="240" w:lineRule="auto"/>
            </w:pPr>
          </w:p>
        </w:tc>
        <w:tc>
          <w:tcPr>
            <w:tcW w:w="10395" w:type="dxa"/>
          </w:tcPr>
          <w:p w14:paraId="446BFA11" w14:textId="77777777" w:rsidR="008E5F56" w:rsidRDefault="008E5F56" w:rsidP="00B46F39">
            <w:pPr>
              <w:pStyle w:val="EmptyCellLayoutStyle"/>
              <w:spacing w:after="0" w:line="240" w:lineRule="auto"/>
            </w:pPr>
          </w:p>
        </w:tc>
        <w:tc>
          <w:tcPr>
            <w:tcW w:w="149" w:type="dxa"/>
          </w:tcPr>
          <w:p w14:paraId="7D652BDF" w14:textId="77777777" w:rsidR="008E5F56" w:rsidRDefault="008E5F56" w:rsidP="00B46F39">
            <w:pPr>
              <w:pStyle w:val="EmptyCellLayoutStyle"/>
              <w:spacing w:after="0" w:line="240" w:lineRule="auto"/>
            </w:pPr>
          </w:p>
        </w:tc>
      </w:tr>
      <w:tr w:rsidR="008E5F56" w14:paraId="1B9537B7" w14:textId="77777777" w:rsidTr="00B46F39">
        <w:tc>
          <w:tcPr>
            <w:tcW w:w="54" w:type="dxa"/>
          </w:tcPr>
          <w:p w14:paraId="1B1579B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0F2B279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BB2D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385C2F"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3569DE"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F34BD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B9432"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0F3B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1A99D"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BA8C13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60289"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BF5F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90244"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676BAC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A5FDD"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C49D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Das Wiederholungszeit-Intervall in Sekunden, in dem </w:t>
                  </w:r>
                  <w:r>
                    <w:rPr>
                      <w:rFonts w:ascii="Calibri" w:eastAsia="Calibri" w:hAnsi="Calibri" w:cs="Calibri"/>
                      <w:color w:val="000000"/>
                      <w:lang w:val="de-DE" w:bidi="de-DE"/>
                    </w:rPr>
                    <w:lastRenderedPageBreak/>
                    <w:t>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8E164" w14:textId="77777777" w:rsidR="008E5F56" w:rsidRDefault="008E5F56" w:rsidP="00B46F39">
                  <w:pPr>
                    <w:spacing w:after="0" w:line="240" w:lineRule="auto"/>
                  </w:pPr>
                  <w:r>
                    <w:rPr>
                      <w:rFonts w:ascii="Calibri" w:eastAsia="Calibri" w:hAnsi="Calibri" w:cs="Calibri"/>
                      <w:color w:val="000000"/>
                      <w:lang w:val="de-DE" w:bidi="de-DE"/>
                    </w:rPr>
                    <w:lastRenderedPageBreak/>
                    <w:t>900</w:t>
                  </w:r>
                </w:p>
              </w:tc>
            </w:tr>
            <w:tr w:rsidR="008E5F56" w14:paraId="45AB78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67DE2"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802E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3E316"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23B611D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B86FF"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86CF7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D2A2A2"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AD76203" w14:textId="77777777" w:rsidR="008E5F56" w:rsidRDefault="008E5F56" w:rsidP="00B46F39">
            <w:pPr>
              <w:spacing w:after="0" w:line="240" w:lineRule="auto"/>
            </w:pPr>
          </w:p>
        </w:tc>
        <w:tc>
          <w:tcPr>
            <w:tcW w:w="149" w:type="dxa"/>
          </w:tcPr>
          <w:p w14:paraId="53D7DF0F" w14:textId="77777777" w:rsidR="008E5F56" w:rsidRDefault="008E5F56" w:rsidP="00B46F39">
            <w:pPr>
              <w:pStyle w:val="EmptyCellLayoutStyle"/>
              <w:spacing w:after="0" w:line="240" w:lineRule="auto"/>
            </w:pPr>
          </w:p>
        </w:tc>
      </w:tr>
      <w:tr w:rsidR="008E5F56" w14:paraId="3BA6162A" w14:textId="77777777" w:rsidTr="00B46F39">
        <w:trPr>
          <w:trHeight w:val="80"/>
        </w:trPr>
        <w:tc>
          <w:tcPr>
            <w:tcW w:w="54" w:type="dxa"/>
          </w:tcPr>
          <w:p w14:paraId="46872539" w14:textId="77777777" w:rsidR="008E5F56" w:rsidRDefault="008E5F56" w:rsidP="00B46F39">
            <w:pPr>
              <w:pStyle w:val="EmptyCellLayoutStyle"/>
              <w:spacing w:after="0" w:line="240" w:lineRule="auto"/>
            </w:pPr>
          </w:p>
        </w:tc>
        <w:tc>
          <w:tcPr>
            <w:tcW w:w="10395" w:type="dxa"/>
          </w:tcPr>
          <w:p w14:paraId="49ABC8F5" w14:textId="77777777" w:rsidR="008E5F56" w:rsidRDefault="008E5F56" w:rsidP="00B46F39">
            <w:pPr>
              <w:pStyle w:val="EmptyCellLayoutStyle"/>
              <w:spacing w:after="0" w:line="240" w:lineRule="auto"/>
            </w:pPr>
          </w:p>
        </w:tc>
        <w:tc>
          <w:tcPr>
            <w:tcW w:w="149" w:type="dxa"/>
          </w:tcPr>
          <w:p w14:paraId="5E494342" w14:textId="77777777" w:rsidR="008E5F56" w:rsidRDefault="008E5F56" w:rsidP="00B46F39">
            <w:pPr>
              <w:pStyle w:val="EmptyCellLayoutStyle"/>
              <w:spacing w:after="0" w:line="240" w:lineRule="auto"/>
            </w:pPr>
          </w:p>
        </w:tc>
      </w:tr>
    </w:tbl>
    <w:p w14:paraId="6DAD2544" w14:textId="77777777" w:rsidR="008E5F56" w:rsidRDefault="008E5F56" w:rsidP="008E5F56">
      <w:pPr>
        <w:spacing w:after="0" w:line="240" w:lineRule="auto"/>
      </w:pPr>
    </w:p>
    <w:p w14:paraId="267BA40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Merge-Agent: Heruntergeladene Änderungen pro Sekunde</w:t>
      </w:r>
    </w:p>
    <w:p w14:paraId="704F8F6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Zeilen, die pro Sekunde vom Verleger auf den Abonnenten repliziert wurden (für den Verteiler aggregiert).</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0AC43552" w14:textId="77777777" w:rsidTr="00B46F39">
        <w:trPr>
          <w:trHeight w:val="54"/>
        </w:trPr>
        <w:tc>
          <w:tcPr>
            <w:tcW w:w="54" w:type="dxa"/>
          </w:tcPr>
          <w:p w14:paraId="373D68D7" w14:textId="77777777" w:rsidR="008E5F56" w:rsidRDefault="008E5F56" w:rsidP="00B46F39">
            <w:pPr>
              <w:pStyle w:val="EmptyCellLayoutStyle"/>
              <w:spacing w:after="0" w:line="240" w:lineRule="auto"/>
            </w:pPr>
          </w:p>
        </w:tc>
        <w:tc>
          <w:tcPr>
            <w:tcW w:w="10395" w:type="dxa"/>
          </w:tcPr>
          <w:p w14:paraId="49EBD4D9" w14:textId="77777777" w:rsidR="008E5F56" w:rsidRDefault="008E5F56" w:rsidP="00B46F39">
            <w:pPr>
              <w:pStyle w:val="EmptyCellLayoutStyle"/>
              <w:spacing w:after="0" w:line="240" w:lineRule="auto"/>
            </w:pPr>
          </w:p>
        </w:tc>
        <w:tc>
          <w:tcPr>
            <w:tcW w:w="149" w:type="dxa"/>
          </w:tcPr>
          <w:p w14:paraId="77517361" w14:textId="77777777" w:rsidR="008E5F56" w:rsidRDefault="008E5F56" w:rsidP="00B46F39">
            <w:pPr>
              <w:pStyle w:val="EmptyCellLayoutStyle"/>
              <w:spacing w:after="0" w:line="240" w:lineRule="auto"/>
            </w:pPr>
          </w:p>
        </w:tc>
      </w:tr>
      <w:tr w:rsidR="008E5F56" w14:paraId="13F7069D" w14:textId="77777777" w:rsidTr="00B46F39">
        <w:tc>
          <w:tcPr>
            <w:tcW w:w="54" w:type="dxa"/>
          </w:tcPr>
          <w:p w14:paraId="243E3F9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0401BBDD"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B460D"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5B164C"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733694"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8C7BB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0B692"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8DC1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09BD9"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2784CD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DB8B7"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4124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D3648"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4DD02F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9728F"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C9B5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F0ADA"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7DB556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287B7"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D57E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7D14"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18160F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C9741F"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78991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94BF73" w14:textId="77777777" w:rsidR="008E5F56" w:rsidRDefault="008E5F56" w:rsidP="00B46F39">
                  <w:pPr>
                    <w:spacing w:after="0" w:line="240" w:lineRule="auto"/>
                  </w:pPr>
                  <w:r>
                    <w:rPr>
                      <w:rFonts w:ascii="Calibri" w:eastAsia="Calibri" w:hAnsi="Calibri" w:cs="Calibri"/>
                      <w:color w:val="000000"/>
                      <w:lang w:val="de-DE" w:bidi="de-DE"/>
                    </w:rPr>
                    <w:t>15</w:t>
                  </w:r>
                </w:p>
              </w:tc>
            </w:tr>
          </w:tbl>
          <w:p w14:paraId="2B70BFF0" w14:textId="77777777" w:rsidR="008E5F56" w:rsidRDefault="008E5F56" w:rsidP="00B46F39">
            <w:pPr>
              <w:spacing w:after="0" w:line="240" w:lineRule="auto"/>
            </w:pPr>
          </w:p>
        </w:tc>
        <w:tc>
          <w:tcPr>
            <w:tcW w:w="149" w:type="dxa"/>
          </w:tcPr>
          <w:p w14:paraId="1F80317B" w14:textId="77777777" w:rsidR="008E5F56" w:rsidRDefault="008E5F56" w:rsidP="00B46F39">
            <w:pPr>
              <w:pStyle w:val="EmptyCellLayoutStyle"/>
              <w:spacing w:after="0" w:line="240" w:lineRule="auto"/>
            </w:pPr>
          </w:p>
        </w:tc>
      </w:tr>
      <w:tr w:rsidR="008E5F56" w14:paraId="336E60AB" w14:textId="77777777" w:rsidTr="00B46F39">
        <w:trPr>
          <w:trHeight w:val="80"/>
        </w:trPr>
        <w:tc>
          <w:tcPr>
            <w:tcW w:w="54" w:type="dxa"/>
          </w:tcPr>
          <w:p w14:paraId="06C58117" w14:textId="77777777" w:rsidR="008E5F56" w:rsidRDefault="008E5F56" w:rsidP="00B46F39">
            <w:pPr>
              <w:pStyle w:val="EmptyCellLayoutStyle"/>
              <w:spacing w:after="0" w:line="240" w:lineRule="auto"/>
            </w:pPr>
          </w:p>
        </w:tc>
        <w:tc>
          <w:tcPr>
            <w:tcW w:w="10395" w:type="dxa"/>
          </w:tcPr>
          <w:p w14:paraId="61F610D7" w14:textId="77777777" w:rsidR="008E5F56" w:rsidRDefault="008E5F56" w:rsidP="00B46F39">
            <w:pPr>
              <w:pStyle w:val="EmptyCellLayoutStyle"/>
              <w:spacing w:after="0" w:line="240" w:lineRule="auto"/>
            </w:pPr>
          </w:p>
        </w:tc>
        <w:tc>
          <w:tcPr>
            <w:tcW w:w="149" w:type="dxa"/>
          </w:tcPr>
          <w:p w14:paraId="37F0FEDE" w14:textId="77777777" w:rsidR="008E5F56" w:rsidRDefault="008E5F56" w:rsidP="00B46F39">
            <w:pPr>
              <w:pStyle w:val="EmptyCellLayoutStyle"/>
              <w:spacing w:after="0" w:line="240" w:lineRule="auto"/>
            </w:pPr>
          </w:p>
        </w:tc>
      </w:tr>
    </w:tbl>
    <w:p w14:paraId="2C7F47AE" w14:textId="77777777" w:rsidR="008E5F56" w:rsidRDefault="008E5F56" w:rsidP="008E5F56">
      <w:pPr>
        <w:spacing w:after="0" w:line="240" w:lineRule="auto"/>
      </w:pPr>
    </w:p>
    <w:p w14:paraId="29EDA39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Protokolllese-Agent-Instanzen für den Verteiler</w:t>
      </w:r>
    </w:p>
    <w:p w14:paraId="1CA9DFB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Protokolllese-Agent-Instanzen für den Verteiler.</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72618B94" w14:textId="77777777" w:rsidTr="00B46F39">
        <w:trPr>
          <w:trHeight w:val="54"/>
        </w:trPr>
        <w:tc>
          <w:tcPr>
            <w:tcW w:w="54" w:type="dxa"/>
          </w:tcPr>
          <w:p w14:paraId="3BF7BBEE" w14:textId="77777777" w:rsidR="008E5F56" w:rsidRDefault="008E5F56" w:rsidP="00B46F39">
            <w:pPr>
              <w:pStyle w:val="EmptyCellLayoutStyle"/>
              <w:spacing w:after="0" w:line="240" w:lineRule="auto"/>
            </w:pPr>
          </w:p>
        </w:tc>
        <w:tc>
          <w:tcPr>
            <w:tcW w:w="10395" w:type="dxa"/>
          </w:tcPr>
          <w:p w14:paraId="29F17480" w14:textId="77777777" w:rsidR="008E5F56" w:rsidRDefault="008E5F56" w:rsidP="00B46F39">
            <w:pPr>
              <w:pStyle w:val="EmptyCellLayoutStyle"/>
              <w:spacing w:after="0" w:line="240" w:lineRule="auto"/>
            </w:pPr>
          </w:p>
        </w:tc>
        <w:tc>
          <w:tcPr>
            <w:tcW w:w="149" w:type="dxa"/>
          </w:tcPr>
          <w:p w14:paraId="2F0F2094" w14:textId="77777777" w:rsidR="008E5F56" w:rsidRDefault="008E5F56" w:rsidP="00B46F39">
            <w:pPr>
              <w:pStyle w:val="EmptyCellLayoutStyle"/>
              <w:spacing w:after="0" w:line="240" w:lineRule="auto"/>
            </w:pPr>
          </w:p>
        </w:tc>
      </w:tr>
      <w:tr w:rsidR="008E5F56" w14:paraId="1ABF0957" w14:textId="77777777" w:rsidTr="00B46F39">
        <w:tc>
          <w:tcPr>
            <w:tcW w:w="54" w:type="dxa"/>
          </w:tcPr>
          <w:p w14:paraId="2334A75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79CE349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04E177"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4A6DC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2DD3C"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1C130C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37C7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B8AC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78CCC"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2CEDC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9CEE9"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3A17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5ACB1"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35A7ACB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D42E0"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B8F3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3581A"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2808B1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99EF6C"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3079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7AB70"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53610FD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8565C7"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9E689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1F7F3E" w14:textId="77777777" w:rsidR="008E5F56" w:rsidRDefault="008E5F56" w:rsidP="00B46F39">
                  <w:pPr>
                    <w:spacing w:after="0" w:line="240" w:lineRule="auto"/>
                  </w:pPr>
                  <w:r>
                    <w:rPr>
                      <w:rFonts w:ascii="Calibri" w:eastAsia="Calibri" w:hAnsi="Calibri" w:cs="Calibri"/>
                      <w:color w:val="000000"/>
                      <w:lang w:val="de-DE" w:bidi="de-DE"/>
                    </w:rPr>
                    <w:t>15</w:t>
                  </w:r>
                </w:p>
              </w:tc>
            </w:tr>
          </w:tbl>
          <w:p w14:paraId="4DA98C4A" w14:textId="77777777" w:rsidR="008E5F56" w:rsidRDefault="008E5F56" w:rsidP="00B46F39">
            <w:pPr>
              <w:spacing w:after="0" w:line="240" w:lineRule="auto"/>
            </w:pPr>
          </w:p>
        </w:tc>
        <w:tc>
          <w:tcPr>
            <w:tcW w:w="149" w:type="dxa"/>
          </w:tcPr>
          <w:p w14:paraId="7C77CB4B" w14:textId="77777777" w:rsidR="008E5F56" w:rsidRDefault="008E5F56" w:rsidP="00B46F39">
            <w:pPr>
              <w:pStyle w:val="EmptyCellLayoutStyle"/>
              <w:spacing w:after="0" w:line="240" w:lineRule="auto"/>
            </w:pPr>
          </w:p>
        </w:tc>
      </w:tr>
      <w:tr w:rsidR="008E5F56" w14:paraId="550FB141" w14:textId="77777777" w:rsidTr="00B46F39">
        <w:trPr>
          <w:trHeight w:val="80"/>
        </w:trPr>
        <w:tc>
          <w:tcPr>
            <w:tcW w:w="54" w:type="dxa"/>
          </w:tcPr>
          <w:p w14:paraId="2DD60348" w14:textId="77777777" w:rsidR="008E5F56" w:rsidRDefault="008E5F56" w:rsidP="00B46F39">
            <w:pPr>
              <w:pStyle w:val="EmptyCellLayoutStyle"/>
              <w:spacing w:after="0" w:line="240" w:lineRule="auto"/>
            </w:pPr>
          </w:p>
        </w:tc>
        <w:tc>
          <w:tcPr>
            <w:tcW w:w="10395" w:type="dxa"/>
          </w:tcPr>
          <w:p w14:paraId="0648AF3C" w14:textId="77777777" w:rsidR="008E5F56" w:rsidRDefault="008E5F56" w:rsidP="00B46F39">
            <w:pPr>
              <w:pStyle w:val="EmptyCellLayoutStyle"/>
              <w:spacing w:after="0" w:line="240" w:lineRule="auto"/>
            </w:pPr>
          </w:p>
        </w:tc>
        <w:tc>
          <w:tcPr>
            <w:tcW w:w="149" w:type="dxa"/>
          </w:tcPr>
          <w:p w14:paraId="2D774E9D" w14:textId="77777777" w:rsidR="008E5F56" w:rsidRDefault="008E5F56" w:rsidP="00B46F39">
            <w:pPr>
              <w:pStyle w:val="EmptyCellLayoutStyle"/>
              <w:spacing w:after="0" w:line="240" w:lineRule="auto"/>
            </w:pPr>
          </w:p>
        </w:tc>
      </w:tr>
    </w:tbl>
    <w:p w14:paraId="560FEABF" w14:textId="77777777" w:rsidR="008E5F56" w:rsidRDefault="008E5F56" w:rsidP="008E5F56">
      <w:pPr>
        <w:spacing w:after="0" w:line="240" w:lineRule="auto"/>
      </w:pPr>
    </w:p>
    <w:p w14:paraId="3BAD7CF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Protokolllese-Agent: Übermittelte Befehle pro Sekunde</w:t>
      </w:r>
    </w:p>
    <w:p w14:paraId="099F4EC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Befehle, die pro Sekunde an den Verteiler übermittelt wurden.</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0011A48D" w14:textId="77777777" w:rsidTr="00B46F39">
        <w:trPr>
          <w:trHeight w:val="54"/>
        </w:trPr>
        <w:tc>
          <w:tcPr>
            <w:tcW w:w="54" w:type="dxa"/>
          </w:tcPr>
          <w:p w14:paraId="3F9DA2E6" w14:textId="77777777" w:rsidR="008E5F56" w:rsidRDefault="008E5F56" w:rsidP="00B46F39">
            <w:pPr>
              <w:pStyle w:val="EmptyCellLayoutStyle"/>
              <w:spacing w:after="0" w:line="240" w:lineRule="auto"/>
            </w:pPr>
          </w:p>
        </w:tc>
        <w:tc>
          <w:tcPr>
            <w:tcW w:w="10395" w:type="dxa"/>
          </w:tcPr>
          <w:p w14:paraId="1D7F2866" w14:textId="77777777" w:rsidR="008E5F56" w:rsidRDefault="008E5F56" w:rsidP="00B46F39">
            <w:pPr>
              <w:pStyle w:val="EmptyCellLayoutStyle"/>
              <w:spacing w:after="0" w:line="240" w:lineRule="auto"/>
            </w:pPr>
          </w:p>
        </w:tc>
        <w:tc>
          <w:tcPr>
            <w:tcW w:w="149" w:type="dxa"/>
          </w:tcPr>
          <w:p w14:paraId="323D988A" w14:textId="77777777" w:rsidR="008E5F56" w:rsidRDefault="008E5F56" w:rsidP="00B46F39">
            <w:pPr>
              <w:pStyle w:val="EmptyCellLayoutStyle"/>
              <w:spacing w:after="0" w:line="240" w:lineRule="auto"/>
            </w:pPr>
          </w:p>
        </w:tc>
      </w:tr>
      <w:tr w:rsidR="008E5F56" w14:paraId="483FAB2A" w14:textId="77777777" w:rsidTr="00B46F39">
        <w:tc>
          <w:tcPr>
            <w:tcW w:w="54" w:type="dxa"/>
          </w:tcPr>
          <w:p w14:paraId="3FE2747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0EDF2A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9AB86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A0E6E3"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67765"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8BA2F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C63F0"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2A72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29EFC"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56D45D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812E0"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8DA2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65F57"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22108A3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7C45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4574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553E7"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70E255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3AD95" w14:textId="77777777" w:rsidR="008E5F56" w:rsidRDefault="008E5F56" w:rsidP="00B46F39">
                  <w:pPr>
                    <w:spacing w:after="0" w:line="240" w:lineRule="auto"/>
                  </w:pPr>
                  <w:r>
                    <w:rPr>
                      <w:rFonts w:ascii="Calibri" w:eastAsia="Calibri" w:hAnsi="Calibri" w:cs="Calibri"/>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172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00DE7"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32304A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043422"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50CF2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27B3A1"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1753F7F" w14:textId="77777777" w:rsidR="008E5F56" w:rsidRDefault="008E5F56" w:rsidP="00B46F39">
            <w:pPr>
              <w:spacing w:after="0" w:line="240" w:lineRule="auto"/>
            </w:pPr>
          </w:p>
        </w:tc>
        <w:tc>
          <w:tcPr>
            <w:tcW w:w="149" w:type="dxa"/>
          </w:tcPr>
          <w:p w14:paraId="6A11CF04" w14:textId="77777777" w:rsidR="008E5F56" w:rsidRDefault="008E5F56" w:rsidP="00B46F39">
            <w:pPr>
              <w:pStyle w:val="EmptyCellLayoutStyle"/>
              <w:spacing w:after="0" w:line="240" w:lineRule="auto"/>
            </w:pPr>
          </w:p>
        </w:tc>
      </w:tr>
      <w:tr w:rsidR="008E5F56" w14:paraId="5DE9EDE9" w14:textId="77777777" w:rsidTr="00B46F39">
        <w:trPr>
          <w:trHeight w:val="80"/>
        </w:trPr>
        <w:tc>
          <w:tcPr>
            <w:tcW w:w="54" w:type="dxa"/>
          </w:tcPr>
          <w:p w14:paraId="4D963483" w14:textId="77777777" w:rsidR="008E5F56" w:rsidRDefault="008E5F56" w:rsidP="00B46F39">
            <w:pPr>
              <w:pStyle w:val="EmptyCellLayoutStyle"/>
              <w:spacing w:after="0" w:line="240" w:lineRule="auto"/>
            </w:pPr>
          </w:p>
        </w:tc>
        <w:tc>
          <w:tcPr>
            <w:tcW w:w="10395" w:type="dxa"/>
          </w:tcPr>
          <w:p w14:paraId="16695FA8" w14:textId="77777777" w:rsidR="008E5F56" w:rsidRDefault="008E5F56" w:rsidP="00B46F39">
            <w:pPr>
              <w:pStyle w:val="EmptyCellLayoutStyle"/>
              <w:spacing w:after="0" w:line="240" w:lineRule="auto"/>
            </w:pPr>
          </w:p>
        </w:tc>
        <w:tc>
          <w:tcPr>
            <w:tcW w:w="149" w:type="dxa"/>
          </w:tcPr>
          <w:p w14:paraId="6387703E" w14:textId="77777777" w:rsidR="008E5F56" w:rsidRDefault="008E5F56" w:rsidP="00B46F39">
            <w:pPr>
              <w:pStyle w:val="EmptyCellLayoutStyle"/>
              <w:spacing w:after="0" w:line="240" w:lineRule="auto"/>
            </w:pPr>
          </w:p>
        </w:tc>
      </w:tr>
    </w:tbl>
    <w:p w14:paraId="7258F95B" w14:textId="77777777" w:rsidR="008E5F56" w:rsidRDefault="008E5F56" w:rsidP="008E5F56">
      <w:pPr>
        <w:spacing w:after="0" w:line="240" w:lineRule="auto"/>
      </w:pPr>
    </w:p>
    <w:p w14:paraId="5A62FF9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fehlerhaften Replikations-Agent-Aufträge für den Verteiler</w:t>
      </w:r>
    </w:p>
    <w:p w14:paraId="22F4DEB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Regel erfasst die folgenden fehlerhaften Replikations-Agent-Aufträge: Merge-, Verteilungs- und Momentaufnahme-Agents.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34A518D" w14:textId="77777777" w:rsidTr="00B46F39">
        <w:trPr>
          <w:trHeight w:val="54"/>
        </w:trPr>
        <w:tc>
          <w:tcPr>
            <w:tcW w:w="54" w:type="dxa"/>
          </w:tcPr>
          <w:p w14:paraId="2710BA32" w14:textId="77777777" w:rsidR="008E5F56" w:rsidRDefault="008E5F56" w:rsidP="00B46F39">
            <w:pPr>
              <w:pStyle w:val="EmptyCellLayoutStyle"/>
              <w:spacing w:after="0" w:line="240" w:lineRule="auto"/>
            </w:pPr>
          </w:p>
        </w:tc>
        <w:tc>
          <w:tcPr>
            <w:tcW w:w="10395" w:type="dxa"/>
          </w:tcPr>
          <w:p w14:paraId="47C3CDFB" w14:textId="77777777" w:rsidR="008E5F56" w:rsidRDefault="008E5F56" w:rsidP="00B46F39">
            <w:pPr>
              <w:pStyle w:val="EmptyCellLayoutStyle"/>
              <w:spacing w:after="0" w:line="240" w:lineRule="auto"/>
            </w:pPr>
          </w:p>
        </w:tc>
        <w:tc>
          <w:tcPr>
            <w:tcW w:w="149" w:type="dxa"/>
          </w:tcPr>
          <w:p w14:paraId="3DC1EA67" w14:textId="77777777" w:rsidR="008E5F56" w:rsidRDefault="008E5F56" w:rsidP="00B46F39">
            <w:pPr>
              <w:pStyle w:val="EmptyCellLayoutStyle"/>
              <w:spacing w:after="0" w:line="240" w:lineRule="auto"/>
            </w:pPr>
          </w:p>
        </w:tc>
      </w:tr>
      <w:tr w:rsidR="008E5F56" w14:paraId="48E7FF9C" w14:textId="77777777" w:rsidTr="00B46F39">
        <w:tc>
          <w:tcPr>
            <w:tcW w:w="54" w:type="dxa"/>
          </w:tcPr>
          <w:p w14:paraId="652769C8"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32D20D4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21C83"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DC94EC"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49F89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9895B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30EAA"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6755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12FF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67757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7E34B"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7926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96C2A"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6193515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05DCA"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AF41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1CFF1"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580FAE2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4CCD3"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2A068"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08307" w14:textId="77777777" w:rsidR="008E5F56" w:rsidRDefault="008E5F56" w:rsidP="00B46F39">
                  <w:pPr>
                    <w:spacing w:after="0" w:line="240" w:lineRule="auto"/>
                  </w:pPr>
                </w:p>
              </w:tc>
            </w:tr>
            <w:tr w:rsidR="008E5F56" w14:paraId="2F4E27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9363B"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25F6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20672"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71CD8D1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3DA757"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49B19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EA06F"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5AB02EC" w14:textId="77777777" w:rsidR="008E5F56" w:rsidRDefault="008E5F56" w:rsidP="00B46F39">
            <w:pPr>
              <w:spacing w:after="0" w:line="240" w:lineRule="auto"/>
            </w:pPr>
          </w:p>
        </w:tc>
        <w:tc>
          <w:tcPr>
            <w:tcW w:w="149" w:type="dxa"/>
          </w:tcPr>
          <w:p w14:paraId="3C9C07E7" w14:textId="77777777" w:rsidR="008E5F56" w:rsidRDefault="008E5F56" w:rsidP="00B46F39">
            <w:pPr>
              <w:pStyle w:val="EmptyCellLayoutStyle"/>
              <w:spacing w:after="0" w:line="240" w:lineRule="auto"/>
            </w:pPr>
          </w:p>
        </w:tc>
      </w:tr>
      <w:tr w:rsidR="008E5F56" w14:paraId="51B74795" w14:textId="77777777" w:rsidTr="00B46F39">
        <w:trPr>
          <w:trHeight w:val="80"/>
        </w:trPr>
        <w:tc>
          <w:tcPr>
            <w:tcW w:w="54" w:type="dxa"/>
          </w:tcPr>
          <w:p w14:paraId="0745E395" w14:textId="77777777" w:rsidR="008E5F56" w:rsidRDefault="008E5F56" w:rsidP="00B46F39">
            <w:pPr>
              <w:pStyle w:val="EmptyCellLayoutStyle"/>
              <w:spacing w:after="0" w:line="240" w:lineRule="auto"/>
            </w:pPr>
          </w:p>
        </w:tc>
        <w:tc>
          <w:tcPr>
            <w:tcW w:w="10395" w:type="dxa"/>
          </w:tcPr>
          <w:p w14:paraId="1F3891CA" w14:textId="77777777" w:rsidR="008E5F56" w:rsidRDefault="008E5F56" w:rsidP="00B46F39">
            <w:pPr>
              <w:pStyle w:val="EmptyCellLayoutStyle"/>
              <w:spacing w:after="0" w:line="240" w:lineRule="auto"/>
            </w:pPr>
          </w:p>
        </w:tc>
        <w:tc>
          <w:tcPr>
            <w:tcW w:w="149" w:type="dxa"/>
          </w:tcPr>
          <w:p w14:paraId="583DB0DF" w14:textId="77777777" w:rsidR="008E5F56" w:rsidRDefault="008E5F56" w:rsidP="00B46F39">
            <w:pPr>
              <w:pStyle w:val="EmptyCellLayoutStyle"/>
              <w:spacing w:after="0" w:line="240" w:lineRule="auto"/>
            </w:pPr>
          </w:p>
        </w:tc>
      </w:tr>
    </w:tbl>
    <w:p w14:paraId="7F420088" w14:textId="77777777" w:rsidR="008E5F56" w:rsidRDefault="008E5F56" w:rsidP="008E5F56">
      <w:pPr>
        <w:spacing w:after="0" w:line="240" w:lineRule="auto"/>
      </w:pPr>
    </w:p>
    <w:p w14:paraId="221B66B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Momentaufnahme-Agent: Übermittelte Transaktionen pro Sekunde</w:t>
      </w:r>
    </w:p>
    <w:p w14:paraId="103FE6A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Transaktionen, die pro Sekunde an den Verteiler übermittelt wurden.</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42395F61" w14:textId="77777777" w:rsidTr="00B46F39">
        <w:trPr>
          <w:trHeight w:val="54"/>
        </w:trPr>
        <w:tc>
          <w:tcPr>
            <w:tcW w:w="54" w:type="dxa"/>
          </w:tcPr>
          <w:p w14:paraId="7E7F5CCA" w14:textId="77777777" w:rsidR="008E5F56" w:rsidRDefault="008E5F56" w:rsidP="00B46F39">
            <w:pPr>
              <w:pStyle w:val="EmptyCellLayoutStyle"/>
              <w:spacing w:after="0" w:line="240" w:lineRule="auto"/>
            </w:pPr>
          </w:p>
        </w:tc>
        <w:tc>
          <w:tcPr>
            <w:tcW w:w="10395" w:type="dxa"/>
          </w:tcPr>
          <w:p w14:paraId="7717BB53" w14:textId="77777777" w:rsidR="008E5F56" w:rsidRDefault="008E5F56" w:rsidP="00B46F39">
            <w:pPr>
              <w:pStyle w:val="EmptyCellLayoutStyle"/>
              <w:spacing w:after="0" w:line="240" w:lineRule="auto"/>
            </w:pPr>
          </w:p>
        </w:tc>
        <w:tc>
          <w:tcPr>
            <w:tcW w:w="149" w:type="dxa"/>
          </w:tcPr>
          <w:p w14:paraId="647A486D" w14:textId="77777777" w:rsidR="008E5F56" w:rsidRDefault="008E5F56" w:rsidP="00B46F39">
            <w:pPr>
              <w:pStyle w:val="EmptyCellLayoutStyle"/>
              <w:spacing w:after="0" w:line="240" w:lineRule="auto"/>
            </w:pPr>
          </w:p>
        </w:tc>
      </w:tr>
      <w:tr w:rsidR="008E5F56" w14:paraId="3E53933E" w14:textId="77777777" w:rsidTr="00B46F39">
        <w:tc>
          <w:tcPr>
            <w:tcW w:w="54" w:type="dxa"/>
          </w:tcPr>
          <w:p w14:paraId="2E0CE7A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211FDBC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1FBC39"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4A649"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EBEE40"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EDB3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F228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D837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86870"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DBAF2D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A526E"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9092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1B433"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23F6E4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3655E"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4AEA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C0420"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2C7C2FF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7756"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6F59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93392"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4BE8D3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492552"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2987A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466C89"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D3BB7AB" w14:textId="77777777" w:rsidR="008E5F56" w:rsidRDefault="008E5F56" w:rsidP="00B46F39">
            <w:pPr>
              <w:spacing w:after="0" w:line="240" w:lineRule="auto"/>
            </w:pPr>
          </w:p>
        </w:tc>
        <w:tc>
          <w:tcPr>
            <w:tcW w:w="149" w:type="dxa"/>
          </w:tcPr>
          <w:p w14:paraId="1701E24E" w14:textId="77777777" w:rsidR="008E5F56" w:rsidRDefault="008E5F56" w:rsidP="00B46F39">
            <w:pPr>
              <w:pStyle w:val="EmptyCellLayoutStyle"/>
              <w:spacing w:after="0" w:line="240" w:lineRule="auto"/>
            </w:pPr>
          </w:p>
        </w:tc>
      </w:tr>
      <w:tr w:rsidR="008E5F56" w14:paraId="23CD510C" w14:textId="77777777" w:rsidTr="00B46F39">
        <w:trPr>
          <w:trHeight w:val="80"/>
        </w:trPr>
        <w:tc>
          <w:tcPr>
            <w:tcW w:w="54" w:type="dxa"/>
          </w:tcPr>
          <w:p w14:paraId="27448140" w14:textId="77777777" w:rsidR="008E5F56" w:rsidRDefault="008E5F56" w:rsidP="00B46F39">
            <w:pPr>
              <w:pStyle w:val="EmptyCellLayoutStyle"/>
              <w:spacing w:after="0" w:line="240" w:lineRule="auto"/>
            </w:pPr>
          </w:p>
        </w:tc>
        <w:tc>
          <w:tcPr>
            <w:tcW w:w="10395" w:type="dxa"/>
          </w:tcPr>
          <w:p w14:paraId="0A1F31EB" w14:textId="77777777" w:rsidR="008E5F56" w:rsidRDefault="008E5F56" w:rsidP="00B46F39">
            <w:pPr>
              <w:pStyle w:val="EmptyCellLayoutStyle"/>
              <w:spacing w:after="0" w:line="240" w:lineRule="auto"/>
            </w:pPr>
          </w:p>
        </w:tc>
        <w:tc>
          <w:tcPr>
            <w:tcW w:w="149" w:type="dxa"/>
          </w:tcPr>
          <w:p w14:paraId="69CACAA7" w14:textId="77777777" w:rsidR="008E5F56" w:rsidRDefault="008E5F56" w:rsidP="00B46F39">
            <w:pPr>
              <w:pStyle w:val="EmptyCellLayoutStyle"/>
              <w:spacing w:after="0" w:line="240" w:lineRule="auto"/>
            </w:pPr>
          </w:p>
        </w:tc>
      </w:tr>
    </w:tbl>
    <w:p w14:paraId="16AAEDD0" w14:textId="77777777" w:rsidR="008E5F56" w:rsidRDefault="008E5F56" w:rsidP="008E5F56">
      <w:pPr>
        <w:spacing w:after="0" w:line="240" w:lineRule="auto"/>
      </w:pPr>
    </w:p>
    <w:p w14:paraId="3671FDB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Verteilungs-Agent: Übermittelte Befehle pro Sekunde</w:t>
      </w:r>
    </w:p>
    <w:p w14:paraId="4E1FDF7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Befehle, die pro Sekunde an den Abonnenten übermittelt wurden.</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162DCB28" w14:textId="77777777" w:rsidTr="00B46F39">
        <w:trPr>
          <w:trHeight w:val="54"/>
        </w:trPr>
        <w:tc>
          <w:tcPr>
            <w:tcW w:w="54" w:type="dxa"/>
          </w:tcPr>
          <w:p w14:paraId="37CD1E6B" w14:textId="77777777" w:rsidR="008E5F56" w:rsidRDefault="008E5F56" w:rsidP="00B46F39">
            <w:pPr>
              <w:pStyle w:val="EmptyCellLayoutStyle"/>
              <w:spacing w:after="0" w:line="240" w:lineRule="auto"/>
            </w:pPr>
          </w:p>
        </w:tc>
        <w:tc>
          <w:tcPr>
            <w:tcW w:w="10395" w:type="dxa"/>
          </w:tcPr>
          <w:p w14:paraId="5314B334" w14:textId="77777777" w:rsidR="008E5F56" w:rsidRDefault="008E5F56" w:rsidP="00B46F39">
            <w:pPr>
              <w:pStyle w:val="EmptyCellLayoutStyle"/>
              <w:spacing w:after="0" w:line="240" w:lineRule="auto"/>
            </w:pPr>
          </w:p>
        </w:tc>
        <w:tc>
          <w:tcPr>
            <w:tcW w:w="149" w:type="dxa"/>
          </w:tcPr>
          <w:p w14:paraId="5C2BC4E7" w14:textId="77777777" w:rsidR="008E5F56" w:rsidRDefault="008E5F56" w:rsidP="00B46F39">
            <w:pPr>
              <w:pStyle w:val="EmptyCellLayoutStyle"/>
              <w:spacing w:after="0" w:line="240" w:lineRule="auto"/>
            </w:pPr>
          </w:p>
        </w:tc>
      </w:tr>
      <w:tr w:rsidR="008E5F56" w14:paraId="2BF8E164" w14:textId="77777777" w:rsidTr="00B46F39">
        <w:tc>
          <w:tcPr>
            <w:tcW w:w="54" w:type="dxa"/>
          </w:tcPr>
          <w:p w14:paraId="75D76CF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6F01F16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7BF261"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0E6B5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915B0"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8C6A5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9705EA"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AA17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17307"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3747A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2778"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3D7F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139D5"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1556EF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BC847"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F071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EBE4A"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2629163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5B509" w14:textId="77777777" w:rsidR="008E5F56" w:rsidRDefault="008E5F56" w:rsidP="00B46F39">
                  <w:pPr>
                    <w:spacing w:after="0" w:line="240" w:lineRule="auto"/>
                  </w:pPr>
                  <w:r>
                    <w:rPr>
                      <w:rFonts w:ascii="Calibri" w:eastAsia="Calibri" w:hAnsi="Calibri" w:cs="Calibri"/>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EF76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62228"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0CF50F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4568D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2CC9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FF1B83"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C614461" w14:textId="77777777" w:rsidR="008E5F56" w:rsidRDefault="008E5F56" w:rsidP="00B46F39">
            <w:pPr>
              <w:spacing w:after="0" w:line="240" w:lineRule="auto"/>
            </w:pPr>
          </w:p>
        </w:tc>
        <w:tc>
          <w:tcPr>
            <w:tcW w:w="149" w:type="dxa"/>
          </w:tcPr>
          <w:p w14:paraId="6A892FBA" w14:textId="77777777" w:rsidR="008E5F56" w:rsidRDefault="008E5F56" w:rsidP="00B46F39">
            <w:pPr>
              <w:pStyle w:val="EmptyCellLayoutStyle"/>
              <w:spacing w:after="0" w:line="240" w:lineRule="auto"/>
            </w:pPr>
          </w:p>
        </w:tc>
      </w:tr>
      <w:tr w:rsidR="008E5F56" w14:paraId="7A3CFEBC" w14:textId="77777777" w:rsidTr="00B46F39">
        <w:trPr>
          <w:trHeight w:val="80"/>
        </w:trPr>
        <w:tc>
          <w:tcPr>
            <w:tcW w:w="54" w:type="dxa"/>
          </w:tcPr>
          <w:p w14:paraId="05EB859C" w14:textId="77777777" w:rsidR="008E5F56" w:rsidRDefault="008E5F56" w:rsidP="00B46F39">
            <w:pPr>
              <w:pStyle w:val="EmptyCellLayoutStyle"/>
              <w:spacing w:after="0" w:line="240" w:lineRule="auto"/>
            </w:pPr>
          </w:p>
        </w:tc>
        <w:tc>
          <w:tcPr>
            <w:tcW w:w="10395" w:type="dxa"/>
          </w:tcPr>
          <w:p w14:paraId="377161B4" w14:textId="77777777" w:rsidR="008E5F56" w:rsidRDefault="008E5F56" w:rsidP="00B46F39">
            <w:pPr>
              <w:pStyle w:val="EmptyCellLayoutStyle"/>
              <w:spacing w:after="0" w:line="240" w:lineRule="auto"/>
            </w:pPr>
          </w:p>
        </w:tc>
        <w:tc>
          <w:tcPr>
            <w:tcW w:w="149" w:type="dxa"/>
          </w:tcPr>
          <w:p w14:paraId="13BDFA6E" w14:textId="77777777" w:rsidR="008E5F56" w:rsidRDefault="008E5F56" w:rsidP="00B46F39">
            <w:pPr>
              <w:pStyle w:val="EmptyCellLayoutStyle"/>
              <w:spacing w:after="0" w:line="240" w:lineRule="auto"/>
            </w:pPr>
          </w:p>
        </w:tc>
      </w:tr>
    </w:tbl>
    <w:p w14:paraId="11057C05" w14:textId="77777777" w:rsidR="008E5F56" w:rsidRDefault="008E5F56" w:rsidP="008E5F56">
      <w:pPr>
        <w:spacing w:after="0" w:line="240" w:lineRule="auto"/>
      </w:pPr>
    </w:p>
    <w:p w14:paraId="1A7379E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von ausstehenden Befehlen in der Verteilungsdatenbank</w:t>
      </w:r>
    </w:p>
    <w:p w14:paraId="5B183B3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Befehle in der Verteilungsdatenbank, für die die Replikation aussteht.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EFB102C" w14:textId="77777777" w:rsidTr="00B46F39">
        <w:trPr>
          <w:trHeight w:val="54"/>
        </w:trPr>
        <w:tc>
          <w:tcPr>
            <w:tcW w:w="54" w:type="dxa"/>
          </w:tcPr>
          <w:p w14:paraId="4BA515A2" w14:textId="77777777" w:rsidR="008E5F56" w:rsidRDefault="008E5F56" w:rsidP="00B46F39">
            <w:pPr>
              <w:pStyle w:val="EmptyCellLayoutStyle"/>
              <w:spacing w:after="0" w:line="240" w:lineRule="auto"/>
            </w:pPr>
          </w:p>
        </w:tc>
        <w:tc>
          <w:tcPr>
            <w:tcW w:w="10395" w:type="dxa"/>
          </w:tcPr>
          <w:p w14:paraId="173BC178" w14:textId="77777777" w:rsidR="008E5F56" w:rsidRDefault="008E5F56" w:rsidP="00B46F39">
            <w:pPr>
              <w:pStyle w:val="EmptyCellLayoutStyle"/>
              <w:spacing w:after="0" w:line="240" w:lineRule="auto"/>
            </w:pPr>
          </w:p>
        </w:tc>
        <w:tc>
          <w:tcPr>
            <w:tcW w:w="149" w:type="dxa"/>
          </w:tcPr>
          <w:p w14:paraId="6A79D55C" w14:textId="77777777" w:rsidR="008E5F56" w:rsidRDefault="008E5F56" w:rsidP="00B46F39">
            <w:pPr>
              <w:pStyle w:val="EmptyCellLayoutStyle"/>
              <w:spacing w:after="0" w:line="240" w:lineRule="auto"/>
            </w:pPr>
          </w:p>
        </w:tc>
      </w:tr>
      <w:tr w:rsidR="008E5F56" w14:paraId="3B4577A4" w14:textId="77777777" w:rsidTr="00B46F39">
        <w:tc>
          <w:tcPr>
            <w:tcW w:w="54" w:type="dxa"/>
          </w:tcPr>
          <w:p w14:paraId="60A85B7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02EDA92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C92118"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77927"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BF8211"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068FAE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F48FB"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FC32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E1386"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DF076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A04E2"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A3AB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AD4BF"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5105B8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3F71F"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C4B0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76BF6"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393BA9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E5D2"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AA586"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CBF4C" w14:textId="77777777" w:rsidR="008E5F56" w:rsidRDefault="008E5F56" w:rsidP="00B46F39">
                  <w:pPr>
                    <w:spacing w:after="0" w:line="240" w:lineRule="auto"/>
                  </w:pPr>
                </w:p>
              </w:tc>
            </w:tr>
            <w:tr w:rsidR="008E5F56" w14:paraId="3A8E2D5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A605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DCA0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B8C9C"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58E9BC0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6F29D0"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4196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E9228"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9DE6A67" w14:textId="77777777" w:rsidR="008E5F56" w:rsidRDefault="008E5F56" w:rsidP="00B46F39">
            <w:pPr>
              <w:spacing w:after="0" w:line="240" w:lineRule="auto"/>
            </w:pPr>
          </w:p>
        </w:tc>
        <w:tc>
          <w:tcPr>
            <w:tcW w:w="149" w:type="dxa"/>
          </w:tcPr>
          <w:p w14:paraId="04A4A473" w14:textId="77777777" w:rsidR="008E5F56" w:rsidRDefault="008E5F56" w:rsidP="00B46F39">
            <w:pPr>
              <w:pStyle w:val="EmptyCellLayoutStyle"/>
              <w:spacing w:after="0" w:line="240" w:lineRule="auto"/>
            </w:pPr>
          </w:p>
        </w:tc>
      </w:tr>
      <w:tr w:rsidR="008E5F56" w14:paraId="1926F750" w14:textId="77777777" w:rsidTr="00B46F39">
        <w:trPr>
          <w:trHeight w:val="80"/>
        </w:trPr>
        <w:tc>
          <w:tcPr>
            <w:tcW w:w="54" w:type="dxa"/>
          </w:tcPr>
          <w:p w14:paraId="730B9A54" w14:textId="77777777" w:rsidR="008E5F56" w:rsidRDefault="008E5F56" w:rsidP="00B46F39">
            <w:pPr>
              <w:pStyle w:val="EmptyCellLayoutStyle"/>
              <w:spacing w:after="0" w:line="240" w:lineRule="auto"/>
            </w:pPr>
          </w:p>
        </w:tc>
        <w:tc>
          <w:tcPr>
            <w:tcW w:w="10395" w:type="dxa"/>
          </w:tcPr>
          <w:p w14:paraId="1F2C7ADC" w14:textId="77777777" w:rsidR="008E5F56" w:rsidRDefault="008E5F56" w:rsidP="00B46F39">
            <w:pPr>
              <w:pStyle w:val="EmptyCellLayoutStyle"/>
              <w:spacing w:after="0" w:line="240" w:lineRule="auto"/>
            </w:pPr>
          </w:p>
        </w:tc>
        <w:tc>
          <w:tcPr>
            <w:tcW w:w="149" w:type="dxa"/>
          </w:tcPr>
          <w:p w14:paraId="08720498" w14:textId="77777777" w:rsidR="008E5F56" w:rsidRDefault="008E5F56" w:rsidP="00B46F39">
            <w:pPr>
              <w:pStyle w:val="EmptyCellLayoutStyle"/>
              <w:spacing w:after="0" w:line="240" w:lineRule="auto"/>
            </w:pPr>
          </w:p>
        </w:tc>
      </w:tr>
    </w:tbl>
    <w:p w14:paraId="06EA8578" w14:textId="77777777" w:rsidR="008E5F56" w:rsidRDefault="008E5F56" w:rsidP="008E5F56">
      <w:pPr>
        <w:spacing w:after="0" w:line="240" w:lineRule="auto"/>
      </w:pPr>
    </w:p>
    <w:p w14:paraId="6E0EF20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MSSQL unter Windows-Replikation: Verfügbarer Speicherplatz Replikationsmomentaufnahme (%)</w:t>
      </w:r>
    </w:p>
    <w:p w14:paraId="4E68FC6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Der verbleibende Speicherplatz auf Medien, die eine Replikationsmomentaufnahme hosten.</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0421AE5F" w14:textId="77777777" w:rsidTr="00B46F39">
        <w:trPr>
          <w:trHeight w:val="54"/>
        </w:trPr>
        <w:tc>
          <w:tcPr>
            <w:tcW w:w="54" w:type="dxa"/>
          </w:tcPr>
          <w:p w14:paraId="2CA78B87" w14:textId="77777777" w:rsidR="008E5F56" w:rsidRDefault="008E5F56" w:rsidP="00B46F39">
            <w:pPr>
              <w:pStyle w:val="EmptyCellLayoutStyle"/>
              <w:spacing w:after="0" w:line="240" w:lineRule="auto"/>
            </w:pPr>
          </w:p>
        </w:tc>
        <w:tc>
          <w:tcPr>
            <w:tcW w:w="10395" w:type="dxa"/>
          </w:tcPr>
          <w:p w14:paraId="32A095E8" w14:textId="77777777" w:rsidR="008E5F56" w:rsidRDefault="008E5F56" w:rsidP="00B46F39">
            <w:pPr>
              <w:pStyle w:val="EmptyCellLayoutStyle"/>
              <w:spacing w:after="0" w:line="240" w:lineRule="auto"/>
            </w:pPr>
          </w:p>
        </w:tc>
        <w:tc>
          <w:tcPr>
            <w:tcW w:w="149" w:type="dxa"/>
          </w:tcPr>
          <w:p w14:paraId="55A3B348" w14:textId="77777777" w:rsidR="008E5F56" w:rsidRDefault="008E5F56" w:rsidP="00B46F39">
            <w:pPr>
              <w:pStyle w:val="EmptyCellLayoutStyle"/>
              <w:spacing w:after="0" w:line="240" w:lineRule="auto"/>
            </w:pPr>
          </w:p>
        </w:tc>
      </w:tr>
      <w:tr w:rsidR="008E5F56" w14:paraId="021130A9" w14:textId="77777777" w:rsidTr="00B46F39">
        <w:tc>
          <w:tcPr>
            <w:tcW w:w="54" w:type="dxa"/>
          </w:tcPr>
          <w:p w14:paraId="1B2B247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C6649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23AF2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3E3B5"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435D7C"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03A7CC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CB22D"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C2AB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04596"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68D8E9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1F712"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0556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8ADB9"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07662D9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3FE6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3EDE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A254F"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53A168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047FB"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65CA0"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C2416" w14:textId="77777777" w:rsidR="008E5F56" w:rsidRDefault="008E5F56" w:rsidP="00B46F39">
                  <w:pPr>
                    <w:spacing w:after="0" w:line="240" w:lineRule="auto"/>
                  </w:pPr>
                </w:p>
              </w:tc>
            </w:tr>
            <w:tr w:rsidR="008E5F56" w14:paraId="0A63B7A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341A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9A7B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4C703"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6CE0977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884094"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22443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07CCE"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F20A080" w14:textId="77777777" w:rsidR="008E5F56" w:rsidRDefault="008E5F56" w:rsidP="00B46F39">
            <w:pPr>
              <w:spacing w:after="0" w:line="240" w:lineRule="auto"/>
            </w:pPr>
          </w:p>
        </w:tc>
        <w:tc>
          <w:tcPr>
            <w:tcW w:w="149" w:type="dxa"/>
          </w:tcPr>
          <w:p w14:paraId="21BA45B7" w14:textId="77777777" w:rsidR="008E5F56" w:rsidRDefault="008E5F56" w:rsidP="00B46F39">
            <w:pPr>
              <w:pStyle w:val="EmptyCellLayoutStyle"/>
              <w:spacing w:after="0" w:line="240" w:lineRule="auto"/>
            </w:pPr>
          </w:p>
        </w:tc>
      </w:tr>
      <w:tr w:rsidR="008E5F56" w14:paraId="351EF48A" w14:textId="77777777" w:rsidTr="00B46F39">
        <w:trPr>
          <w:trHeight w:val="80"/>
        </w:trPr>
        <w:tc>
          <w:tcPr>
            <w:tcW w:w="54" w:type="dxa"/>
          </w:tcPr>
          <w:p w14:paraId="68847931" w14:textId="77777777" w:rsidR="008E5F56" w:rsidRDefault="008E5F56" w:rsidP="00B46F39">
            <w:pPr>
              <w:pStyle w:val="EmptyCellLayoutStyle"/>
              <w:spacing w:after="0" w:line="240" w:lineRule="auto"/>
            </w:pPr>
          </w:p>
        </w:tc>
        <w:tc>
          <w:tcPr>
            <w:tcW w:w="10395" w:type="dxa"/>
          </w:tcPr>
          <w:p w14:paraId="3D2A36AD" w14:textId="77777777" w:rsidR="008E5F56" w:rsidRDefault="008E5F56" w:rsidP="00B46F39">
            <w:pPr>
              <w:pStyle w:val="EmptyCellLayoutStyle"/>
              <w:spacing w:after="0" w:line="240" w:lineRule="auto"/>
            </w:pPr>
          </w:p>
        </w:tc>
        <w:tc>
          <w:tcPr>
            <w:tcW w:w="149" w:type="dxa"/>
          </w:tcPr>
          <w:p w14:paraId="17806E94" w14:textId="77777777" w:rsidR="008E5F56" w:rsidRDefault="008E5F56" w:rsidP="00B46F39">
            <w:pPr>
              <w:pStyle w:val="EmptyCellLayoutStyle"/>
              <w:spacing w:after="0" w:line="240" w:lineRule="auto"/>
            </w:pPr>
          </w:p>
        </w:tc>
      </w:tr>
    </w:tbl>
    <w:p w14:paraId="7F9824A0" w14:textId="77777777" w:rsidR="008E5F56" w:rsidRDefault="008E5F56" w:rsidP="008E5F56">
      <w:pPr>
        <w:spacing w:after="0" w:line="240" w:lineRule="auto"/>
      </w:pPr>
    </w:p>
    <w:p w14:paraId="0AC20DC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Momentaufnahme-Agent-Instanzen für den Verteiler</w:t>
      </w:r>
    </w:p>
    <w:p w14:paraId="51985F1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Momentaufnahme-Agent-Instanzen für den Verteiler.</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6BD5146C" w14:textId="77777777" w:rsidTr="00B46F39">
        <w:trPr>
          <w:trHeight w:val="54"/>
        </w:trPr>
        <w:tc>
          <w:tcPr>
            <w:tcW w:w="54" w:type="dxa"/>
          </w:tcPr>
          <w:p w14:paraId="5D84EB97" w14:textId="77777777" w:rsidR="008E5F56" w:rsidRDefault="008E5F56" w:rsidP="00B46F39">
            <w:pPr>
              <w:pStyle w:val="EmptyCellLayoutStyle"/>
              <w:spacing w:after="0" w:line="240" w:lineRule="auto"/>
            </w:pPr>
          </w:p>
        </w:tc>
        <w:tc>
          <w:tcPr>
            <w:tcW w:w="10395" w:type="dxa"/>
          </w:tcPr>
          <w:p w14:paraId="4F4EF1D2" w14:textId="77777777" w:rsidR="008E5F56" w:rsidRDefault="008E5F56" w:rsidP="00B46F39">
            <w:pPr>
              <w:pStyle w:val="EmptyCellLayoutStyle"/>
              <w:spacing w:after="0" w:line="240" w:lineRule="auto"/>
            </w:pPr>
          </w:p>
        </w:tc>
        <w:tc>
          <w:tcPr>
            <w:tcW w:w="149" w:type="dxa"/>
          </w:tcPr>
          <w:p w14:paraId="229FE9B2" w14:textId="77777777" w:rsidR="008E5F56" w:rsidRDefault="008E5F56" w:rsidP="00B46F39">
            <w:pPr>
              <w:pStyle w:val="EmptyCellLayoutStyle"/>
              <w:spacing w:after="0" w:line="240" w:lineRule="auto"/>
            </w:pPr>
          </w:p>
        </w:tc>
      </w:tr>
      <w:tr w:rsidR="008E5F56" w14:paraId="56A9EEE4" w14:textId="77777777" w:rsidTr="00B46F39">
        <w:tc>
          <w:tcPr>
            <w:tcW w:w="54" w:type="dxa"/>
          </w:tcPr>
          <w:p w14:paraId="687D6D5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7BE618B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D98BFC"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DC1E68"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877026"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7A2597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F76E1"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0716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A4F56"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A6C31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E8E5B"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8236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236C7"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1E7AE2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36B4"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F5BA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Das Wiederholungszeit-Intervall in Sekunden, in dem </w:t>
                  </w:r>
                  <w:r>
                    <w:rPr>
                      <w:rFonts w:ascii="Calibri" w:eastAsia="Calibri" w:hAnsi="Calibri" w:cs="Calibri"/>
                      <w:color w:val="000000"/>
                      <w:lang w:val="de-DE" w:bidi="de-DE"/>
                    </w:rPr>
                    <w:lastRenderedPageBreak/>
                    <w:t>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BDB5A" w14:textId="77777777" w:rsidR="008E5F56" w:rsidRDefault="008E5F56" w:rsidP="00B46F39">
                  <w:pPr>
                    <w:spacing w:after="0" w:line="240" w:lineRule="auto"/>
                  </w:pPr>
                  <w:r>
                    <w:rPr>
                      <w:rFonts w:ascii="Calibri" w:eastAsia="Calibri" w:hAnsi="Calibri" w:cs="Calibri"/>
                      <w:color w:val="000000"/>
                      <w:lang w:val="de-DE" w:bidi="de-DE"/>
                    </w:rPr>
                    <w:lastRenderedPageBreak/>
                    <w:t>900</w:t>
                  </w:r>
                </w:p>
              </w:tc>
            </w:tr>
            <w:tr w:rsidR="008E5F56" w14:paraId="46C6BA6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574F5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C329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DD7A6"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593DDE2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98C48"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B78CF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A774EF" w14:textId="77777777" w:rsidR="008E5F56" w:rsidRDefault="008E5F56" w:rsidP="00B46F39">
                  <w:pPr>
                    <w:spacing w:after="0" w:line="240" w:lineRule="auto"/>
                  </w:pPr>
                  <w:r>
                    <w:rPr>
                      <w:rFonts w:ascii="Calibri" w:eastAsia="Calibri" w:hAnsi="Calibri" w:cs="Calibri"/>
                      <w:color w:val="000000"/>
                      <w:lang w:val="de-DE" w:bidi="de-DE"/>
                    </w:rPr>
                    <w:t>15</w:t>
                  </w:r>
                </w:p>
              </w:tc>
            </w:tr>
          </w:tbl>
          <w:p w14:paraId="358126A9" w14:textId="77777777" w:rsidR="008E5F56" w:rsidRDefault="008E5F56" w:rsidP="00B46F39">
            <w:pPr>
              <w:spacing w:after="0" w:line="240" w:lineRule="auto"/>
            </w:pPr>
          </w:p>
        </w:tc>
        <w:tc>
          <w:tcPr>
            <w:tcW w:w="149" w:type="dxa"/>
          </w:tcPr>
          <w:p w14:paraId="36B4F1B8" w14:textId="77777777" w:rsidR="008E5F56" w:rsidRDefault="008E5F56" w:rsidP="00B46F39">
            <w:pPr>
              <w:pStyle w:val="EmptyCellLayoutStyle"/>
              <w:spacing w:after="0" w:line="240" w:lineRule="auto"/>
            </w:pPr>
          </w:p>
        </w:tc>
      </w:tr>
      <w:tr w:rsidR="008E5F56" w14:paraId="7F756A6E" w14:textId="77777777" w:rsidTr="00B46F39">
        <w:trPr>
          <w:trHeight w:val="80"/>
        </w:trPr>
        <w:tc>
          <w:tcPr>
            <w:tcW w:w="54" w:type="dxa"/>
          </w:tcPr>
          <w:p w14:paraId="503E92DE" w14:textId="77777777" w:rsidR="008E5F56" w:rsidRDefault="008E5F56" w:rsidP="00B46F39">
            <w:pPr>
              <w:pStyle w:val="EmptyCellLayoutStyle"/>
              <w:spacing w:after="0" w:line="240" w:lineRule="auto"/>
            </w:pPr>
          </w:p>
        </w:tc>
        <w:tc>
          <w:tcPr>
            <w:tcW w:w="10395" w:type="dxa"/>
          </w:tcPr>
          <w:p w14:paraId="0B953A06" w14:textId="77777777" w:rsidR="008E5F56" w:rsidRDefault="008E5F56" w:rsidP="00B46F39">
            <w:pPr>
              <w:pStyle w:val="EmptyCellLayoutStyle"/>
              <w:spacing w:after="0" w:line="240" w:lineRule="auto"/>
            </w:pPr>
          </w:p>
        </w:tc>
        <w:tc>
          <w:tcPr>
            <w:tcW w:w="149" w:type="dxa"/>
          </w:tcPr>
          <w:p w14:paraId="76DFB6D1" w14:textId="77777777" w:rsidR="008E5F56" w:rsidRDefault="008E5F56" w:rsidP="00B46F39">
            <w:pPr>
              <w:pStyle w:val="EmptyCellLayoutStyle"/>
              <w:spacing w:after="0" w:line="240" w:lineRule="auto"/>
            </w:pPr>
          </w:p>
        </w:tc>
      </w:tr>
    </w:tbl>
    <w:p w14:paraId="5680FD90" w14:textId="77777777" w:rsidR="008E5F56" w:rsidRDefault="008E5F56" w:rsidP="008E5F56">
      <w:pPr>
        <w:spacing w:after="0" w:line="240" w:lineRule="auto"/>
      </w:pPr>
    </w:p>
    <w:p w14:paraId="2D8C640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Protokolllese-Agent: Übermittlungslatenz</w:t>
      </w:r>
    </w:p>
    <w:p w14:paraId="7DE6AE9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aktuelle Zeitspanne (in Millisekunden), die vom Zeitpunkt der Übernahme von Transaktionen auf dem Verleger bis zu ihrer Übermittlung an den Verteiler verstrichen ist.</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4EC6A5E8" w14:textId="77777777" w:rsidTr="00B46F39">
        <w:trPr>
          <w:trHeight w:val="54"/>
        </w:trPr>
        <w:tc>
          <w:tcPr>
            <w:tcW w:w="54" w:type="dxa"/>
          </w:tcPr>
          <w:p w14:paraId="15C4EAB1" w14:textId="77777777" w:rsidR="008E5F56" w:rsidRDefault="008E5F56" w:rsidP="00B46F39">
            <w:pPr>
              <w:pStyle w:val="EmptyCellLayoutStyle"/>
              <w:spacing w:after="0" w:line="240" w:lineRule="auto"/>
            </w:pPr>
          </w:p>
        </w:tc>
        <w:tc>
          <w:tcPr>
            <w:tcW w:w="10395" w:type="dxa"/>
          </w:tcPr>
          <w:p w14:paraId="3E6C4A50" w14:textId="77777777" w:rsidR="008E5F56" w:rsidRDefault="008E5F56" w:rsidP="00B46F39">
            <w:pPr>
              <w:pStyle w:val="EmptyCellLayoutStyle"/>
              <w:spacing w:after="0" w:line="240" w:lineRule="auto"/>
            </w:pPr>
          </w:p>
        </w:tc>
        <w:tc>
          <w:tcPr>
            <w:tcW w:w="149" w:type="dxa"/>
          </w:tcPr>
          <w:p w14:paraId="5B6BB9E0" w14:textId="77777777" w:rsidR="008E5F56" w:rsidRDefault="008E5F56" w:rsidP="00B46F39">
            <w:pPr>
              <w:pStyle w:val="EmptyCellLayoutStyle"/>
              <w:spacing w:after="0" w:line="240" w:lineRule="auto"/>
            </w:pPr>
          </w:p>
        </w:tc>
      </w:tr>
      <w:tr w:rsidR="008E5F56" w14:paraId="50F1F6D2" w14:textId="77777777" w:rsidTr="00B46F39">
        <w:tc>
          <w:tcPr>
            <w:tcW w:w="54" w:type="dxa"/>
          </w:tcPr>
          <w:p w14:paraId="35D7A5D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03A488D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162C0"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362416"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32CA5"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0418EB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1695B"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A11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727A7"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CA276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5A2DD"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5C46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DEF7"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5DBF9AF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011F"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5C66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089F"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0C6AF9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FD4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77CE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300635"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C6F4B9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55DD6"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EDCF6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3A9B94" w14:textId="77777777" w:rsidR="008E5F56" w:rsidRDefault="008E5F56" w:rsidP="00B46F39">
                  <w:pPr>
                    <w:spacing w:after="0" w:line="240" w:lineRule="auto"/>
                  </w:pPr>
                  <w:r>
                    <w:rPr>
                      <w:rFonts w:ascii="Calibri" w:eastAsia="Calibri" w:hAnsi="Calibri" w:cs="Calibri"/>
                      <w:color w:val="000000"/>
                      <w:lang w:val="de-DE" w:bidi="de-DE"/>
                    </w:rPr>
                    <w:t>15</w:t>
                  </w:r>
                </w:p>
              </w:tc>
            </w:tr>
          </w:tbl>
          <w:p w14:paraId="24B3BCFE" w14:textId="77777777" w:rsidR="008E5F56" w:rsidRDefault="008E5F56" w:rsidP="00B46F39">
            <w:pPr>
              <w:spacing w:after="0" w:line="240" w:lineRule="auto"/>
            </w:pPr>
          </w:p>
        </w:tc>
        <w:tc>
          <w:tcPr>
            <w:tcW w:w="149" w:type="dxa"/>
          </w:tcPr>
          <w:p w14:paraId="1E662DA6" w14:textId="77777777" w:rsidR="008E5F56" w:rsidRDefault="008E5F56" w:rsidP="00B46F39">
            <w:pPr>
              <w:pStyle w:val="EmptyCellLayoutStyle"/>
              <w:spacing w:after="0" w:line="240" w:lineRule="auto"/>
            </w:pPr>
          </w:p>
        </w:tc>
      </w:tr>
      <w:tr w:rsidR="008E5F56" w14:paraId="414EB14C" w14:textId="77777777" w:rsidTr="00B46F39">
        <w:trPr>
          <w:trHeight w:val="80"/>
        </w:trPr>
        <w:tc>
          <w:tcPr>
            <w:tcW w:w="54" w:type="dxa"/>
          </w:tcPr>
          <w:p w14:paraId="6D96B4FF" w14:textId="77777777" w:rsidR="008E5F56" w:rsidRDefault="008E5F56" w:rsidP="00B46F39">
            <w:pPr>
              <w:pStyle w:val="EmptyCellLayoutStyle"/>
              <w:spacing w:after="0" w:line="240" w:lineRule="auto"/>
            </w:pPr>
          </w:p>
        </w:tc>
        <w:tc>
          <w:tcPr>
            <w:tcW w:w="10395" w:type="dxa"/>
          </w:tcPr>
          <w:p w14:paraId="49AA8B41" w14:textId="77777777" w:rsidR="008E5F56" w:rsidRDefault="008E5F56" w:rsidP="00B46F39">
            <w:pPr>
              <w:pStyle w:val="EmptyCellLayoutStyle"/>
              <w:spacing w:after="0" w:line="240" w:lineRule="auto"/>
            </w:pPr>
          </w:p>
        </w:tc>
        <w:tc>
          <w:tcPr>
            <w:tcW w:w="149" w:type="dxa"/>
          </w:tcPr>
          <w:p w14:paraId="2EAD16C1" w14:textId="77777777" w:rsidR="008E5F56" w:rsidRDefault="008E5F56" w:rsidP="00B46F39">
            <w:pPr>
              <w:pStyle w:val="EmptyCellLayoutStyle"/>
              <w:spacing w:after="0" w:line="240" w:lineRule="auto"/>
            </w:pPr>
          </w:p>
        </w:tc>
      </w:tr>
    </w:tbl>
    <w:p w14:paraId="02F47985" w14:textId="77777777" w:rsidR="008E5F56" w:rsidRDefault="008E5F56" w:rsidP="008E5F56">
      <w:pPr>
        <w:spacing w:after="0" w:line="240" w:lineRule="auto"/>
      </w:pPr>
    </w:p>
    <w:p w14:paraId="77E68CA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MSSQL unter Windows-Replikation: Momentaufnahme-Agent: Übermittelte Befehle pro Sekunde</w:t>
      </w:r>
    </w:p>
    <w:p w14:paraId="62AFACE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Befehle, die pro Sekunde an den Verteiler übermittelt wurden.</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042388D2" w14:textId="77777777" w:rsidTr="00B46F39">
        <w:trPr>
          <w:trHeight w:val="54"/>
        </w:trPr>
        <w:tc>
          <w:tcPr>
            <w:tcW w:w="54" w:type="dxa"/>
          </w:tcPr>
          <w:p w14:paraId="08881107" w14:textId="77777777" w:rsidR="008E5F56" w:rsidRDefault="008E5F56" w:rsidP="00B46F39">
            <w:pPr>
              <w:pStyle w:val="EmptyCellLayoutStyle"/>
              <w:spacing w:after="0" w:line="240" w:lineRule="auto"/>
            </w:pPr>
          </w:p>
        </w:tc>
        <w:tc>
          <w:tcPr>
            <w:tcW w:w="10395" w:type="dxa"/>
          </w:tcPr>
          <w:p w14:paraId="6701F27D" w14:textId="77777777" w:rsidR="008E5F56" w:rsidRDefault="008E5F56" w:rsidP="00B46F39">
            <w:pPr>
              <w:pStyle w:val="EmptyCellLayoutStyle"/>
              <w:spacing w:after="0" w:line="240" w:lineRule="auto"/>
            </w:pPr>
          </w:p>
        </w:tc>
        <w:tc>
          <w:tcPr>
            <w:tcW w:w="149" w:type="dxa"/>
          </w:tcPr>
          <w:p w14:paraId="50C0810C" w14:textId="77777777" w:rsidR="008E5F56" w:rsidRDefault="008E5F56" w:rsidP="00B46F39">
            <w:pPr>
              <w:pStyle w:val="EmptyCellLayoutStyle"/>
              <w:spacing w:after="0" w:line="240" w:lineRule="auto"/>
            </w:pPr>
          </w:p>
        </w:tc>
      </w:tr>
      <w:tr w:rsidR="008E5F56" w14:paraId="72C53950" w14:textId="77777777" w:rsidTr="00B46F39">
        <w:tc>
          <w:tcPr>
            <w:tcW w:w="54" w:type="dxa"/>
          </w:tcPr>
          <w:p w14:paraId="6244A37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1C38591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413CB7"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322CE"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1B0917"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797D7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DFDB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AA70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679B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0E97F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83751"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EEC4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B2F12"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52EE1C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CD43A"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692F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08B54"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720E258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7F92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F07B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7E58D"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293DF08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C31EBD"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7EF90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243625" w14:textId="77777777" w:rsidR="008E5F56" w:rsidRDefault="008E5F56" w:rsidP="00B46F39">
                  <w:pPr>
                    <w:spacing w:after="0" w:line="240" w:lineRule="auto"/>
                  </w:pPr>
                  <w:r>
                    <w:rPr>
                      <w:rFonts w:ascii="Calibri" w:eastAsia="Calibri" w:hAnsi="Calibri" w:cs="Calibri"/>
                      <w:color w:val="000000"/>
                      <w:lang w:val="de-DE" w:bidi="de-DE"/>
                    </w:rPr>
                    <w:t>15</w:t>
                  </w:r>
                </w:p>
              </w:tc>
            </w:tr>
          </w:tbl>
          <w:p w14:paraId="48421329" w14:textId="77777777" w:rsidR="008E5F56" w:rsidRDefault="008E5F56" w:rsidP="00B46F39">
            <w:pPr>
              <w:spacing w:after="0" w:line="240" w:lineRule="auto"/>
            </w:pPr>
          </w:p>
        </w:tc>
        <w:tc>
          <w:tcPr>
            <w:tcW w:w="149" w:type="dxa"/>
          </w:tcPr>
          <w:p w14:paraId="29E5DFBE" w14:textId="77777777" w:rsidR="008E5F56" w:rsidRDefault="008E5F56" w:rsidP="00B46F39">
            <w:pPr>
              <w:pStyle w:val="EmptyCellLayoutStyle"/>
              <w:spacing w:after="0" w:line="240" w:lineRule="auto"/>
            </w:pPr>
          </w:p>
        </w:tc>
      </w:tr>
      <w:tr w:rsidR="008E5F56" w14:paraId="2C01356E" w14:textId="77777777" w:rsidTr="00B46F39">
        <w:trPr>
          <w:trHeight w:val="80"/>
        </w:trPr>
        <w:tc>
          <w:tcPr>
            <w:tcW w:w="54" w:type="dxa"/>
          </w:tcPr>
          <w:p w14:paraId="1334A23C" w14:textId="77777777" w:rsidR="008E5F56" w:rsidRDefault="008E5F56" w:rsidP="00B46F39">
            <w:pPr>
              <w:pStyle w:val="EmptyCellLayoutStyle"/>
              <w:spacing w:after="0" w:line="240" w:lineRule="auto"/>
            </w:pPr>
          </w:p>
        </w:tc>
        <w:tc>
          <w:tcPr>
            <w:tcW w:w="10395" w:type="dxa"/>
          </w:tcPr>
          <w:p w14:paraId="65408820" w14:textId="77777777" w:rsidR="008E5F56" w:rsidRDefault="008E5F56" w:rsidP="00B46F39">
            <w:pPr>
              <w:pStyle w:val="EmptyCellLayoutStyle"/>
              <w:spacing w:after="0" w:line="240" w:lineRule="auto"/>
            </w:pPr>
          </w:p>
        </w:tc>
        <w:tc>
          <w:tcPr>
            <w:tcW w:w="149" w:type="dxa"/>
          </w:tcPr>
          <w:p w14:paraId="77B31388" w14:textId="77777777" w:rsidR="008E5F56" w:rsidRDefault="008E5F56" w:rsidP="00B46F39">
            <w:pPr>
              <w:pStyle w:val="EmptyCellLayoutStyle"/>
              <w:spacing w:after="0" w:line="240" w:lineRule="auto"/>
            </w:pPr>
          </w:p>
        </w:tc>
      </w:tr>
    </w:tbl>
    <w:p w14:paraId="456B7B87" w14:textId="77777777" w:rsidR="008E5F56" w:rsidRDefault="008E5F56" w:rsidP="008E5F56">
      <w:pPr>
        <w:spacing w:after="0" w:line="240" w:lineRule="auto"/>
      </w:pPr>
    </w:p>
    <w:p w14:paraId="476EB73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Verteilungs-Agent: Übermittlungslatenz</w:t>
      </w:r>
    </w:p>
    <w:p w14:paraId="7D77BCA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aktuelle Zeitspanne (in Millisekunden), die vom Zeitpunkt der Übermittlung von Transaktionen an den Verteiler bis zu ihrer Übernahme auf dem Abonnenten verstrichen ist.</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10DDF9EB" w14:textId="77777777" w:rsidTr="00B46F39">
        <w:trPr>
          <w:trHeight w:val="54"/>
        </w:trPr>
        <w:tc>
          <w:tcPr>
            <w:tcW w:w="54" w:type="dxa"/>
          </w:tcPr>
          <w:p w14:paraId="758C4BCB" w14:textId="77777777" w:rsidR="008E5F56" w:rsidRDefault="008E5F56" w:rsidP="00B46F39">
            <w:pPr>
              <w:pStyle w:val="EmptyCellLayoutStyle"/>
              <w:spacing w:after="0" w:line="240" w:lineRule="auto"/>
            </w:pPr>
          </w:p>
        </w:tc>
        <w:tc>
          <w:tcPr>
            <w:tcW w:w="10395" w:type="dxa"/>
          </w:tcPr>
          <w:p w14:paraId="2244ACC0" w14:textId="77777777" w:rsidR="008E5F56" w:rsidRDefault="008E5F56" w:rsidP="00B46F39">
            <w:pPr>
              <w:pStyle w:val="EmptyCellLayoutStyle"/>
              <w:spacing w:after="0" w:line="240" w:lineRule="auto"/>
            </w:pPr>
          </w:p>
        </w:tc>
        <w:tc>
          <w:tcPr>
            <w:tcW w:w="149" w:type="dxa"/>
          </w:tcPr>
          <w:p w14:paraId="3FA3FAEC" w14:textId="77777777" w:rsidR="008E5F56" w:rsidRDefault="008E5F56" w:rsidP="00B46F39">
            <w:pPr>
              <w:pStyle w:val="EmptyCellLayoutStyle"/>
              <w:spacing w:after="0" w:line="240" w:lineRule="auto"/>
            </w:pPr>
          </w:p>
        </w:tc>
      </w:tr>
      <w:tr w:rsidR="008E5F56" w14:paraId="5CFEDC4E" w14:textId="77777777" w:rsidTr="00B46F39">
        <w:tc>
          <w:tcPr>
            <w:tcW w:w="54" w:type="dxa"/>
          </w:tcPr>
          <w:p w14:paraId="2EC9591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4363068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6C252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D9C918"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0470AB"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4BD9D0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DF136"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B76B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70D80"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57B121C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CD700"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F83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F07F6"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2CC268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914ED"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48ED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846D7"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23C0451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6E175" w14:textId="77777777" w:rsidR="008E5F56" w:rsidRDefault="008E5F56" w:rsidP="00B46F39">
                  <w:pPr>
                    <w:spacing w:after="0" w:line="240" w:lineRule="auto"/>
                  </w:pPr>
                  <w:r>
                    <w:rPr>
                      <w:rFonts w:ascii="Calibri" w:eastAsia="Calibri" w:hAnsi="Calibri" w:cs="Calibri"/>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40D7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4438C"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0AA32E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27B7DC"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C53C5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A922D5"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C707728" w14:textId="77777777" w:rsidR="008E5F56" w:rsidRDefault="008E5F56" w:rsidP="00B46F39">
            <w:pPr>
              <w:spacing w:after="0" w:line="240" w:lineRule="auto"/>
            </w:pPr>
          </w:p>
        </w:tc>
        <w:tc>
          <w:tcPr>
            <w:tcW w:w="149" w:type="dxa"/>
          </w:tcPr>
          <w:p w14:paraId="2197F0D5" w14:textId="77777777" w:rsidR="008E5F56" w:rsidRDefault="008E5F56" w:rsidP="00B46F39">
            <w:pPr>
              <w:pStyle w:val="EmptyCellLayoutStyle"/>
              <w:spacing w:after="0" w:line="240" w:lineRule="auto"/>
            </w:pPr>
          </w:p>
        </w:tc>
      </w:tr>
      <w:tr w:rsidR="008E5F56" w14:paraId="51191A48" w14:textId="77777777" w:rsidTr="00B46F39">
        <w:trPr>
          <w:trHeight w:val="80"/>
        </w:trPr>
        <w:tc>
          <w:tcPr>
            <w:tcW w:w="54" w:type="dxa"/>
          </w:tcPr>
          <w:p w14:paraId="38567204" w14:textId="77777777" w:rsidR="008E5F56" w:rsidRDefault="008E5F56" w:rsidP="00B46F39">
            <w:pPr>
              <w:pStyle w:val="EmptyCellLayoutStyle"/>
              <w:spacing w:after="0" w:line="240" w:lineRule="auto"/>
            </w:pPr>
          </w:p>
        </w:tc>
        <w:tc>
          <w:tcPr>
            <w:tcW w:w="10395" w:type="dxa"/>
          </w:tcPr>
          <w:p w14:paraId="6760E528" w14:textId="77777777" w:rsidR="008E5F56" w:rsidRDefault="008E5F56" w:rsidP="00B46F39">
            <w:pPr>
              <w:pStyle w:val="EmptyCellLayoutStyle"/>
              <w:spacing w:after="0" w:line="240" w:lineRule="auto"/>
            </w:pPr>
          </w:p>
        </w:tc>
        <w:tc>
          <w:tcPr>
            <w:tcW w:w="149" w:type="dxa"/>
          </w:tcPr>
          <w:p w14:paraId="0B442A58" w14:textId="77777777" w:rsidR="008E5F56" w:rsidRDefault="008E5F56" w:rsidP="00B46F39">
            <w:pPr>
              <w:pStyle w:val="EmptyCellLayoutStyle"/>
              <w:spacing w:after="0" w:line="240" w:lineRule="auto"/>
            </w:pPr>
          </w:p>
        </w:tc>
      </w:tr>
    </w:tbl>
    <w:p w14:paraId="4B120B5B" w14:textId="77777777" w:rsidR="008E5F56" w:rsidRDefault="008E5F56" w:rsidP="008E5F56">
      <w:pPr>
        <w:spacing w:after="0" w:line="240" w:lineRule="auto"/>
      </w:pPr>
    </w:p>
    <w:p w14:paraId="0E4A7BA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Merge-Agent: Konflikte pro Sekunde</w:t>
      </w:r>
    </w:p>
    <w:p w14:paraId="5A77589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Konflikte pro Sekunde, die im Rahmen des Mergevorgangs aufgetreten sind.</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0E6EC838" w14:textId="77777777" w:rsidTr="00B46F39">
        <w:trPr>
          <w:trHeight w:val="54"/>
        </w:trPr>
        <w:tc>
          <w:tcPr>
            <w:tcW w:w="54" w:type="dxa"/>
          </w:tcPr>
          <w:p w14:paraId="2F8F64CA" w14:textId="77777777" w:rsidR="008E5F56" w:rsidRDefault="008E5F56" w:rsidP="00B46F39">
            <w:pPr>
              <w:pStyle w:val="EmptyCellLayoutStyle"/>
              <w:spacing w:after="0" w:line="240" w:lineRule="auto"/>
            </w:pPr>
          </w:p>
        </w:tc>
        <w:tc>
          <w:tcPr>
            <w:tcW w:w="10395" w:type="dxa"/>
          </w:tcPr>
          <w:p w14:paraId="2B1A667C" w14:textId="77777777" w:rsidR="008E5F56" w:rsidRDefault="008E5F56" w:rsidP="00B46F39">
            <w:pPr>
              <w:pStyle w:val="EmptyCellLayoutStyle"/>
              <w:spacing w:after="0" w:line="240" w:lineRule="auto"/>
            </w:pPr>
          </w:p>
        </w:tc>
        <w:tc>
          <w:tcPr>
            <w:tcW w:w="149" w:type="dxa"/>
          </w:tcPr>
          <w:p w14:paraId="2EDA795E" w14:textId="77777777" w:rsidR="008E5F56" w:rsidRDefault="008E5F56" w:rsidP="00B46F39">
            <w:pPr>
              <w:pStyle w:val="EmptyCellLayoutStyle"/>
              <w:spacing w:after="0" w:line="240" w:lineRule="auto"/>
            </w:pPr>
          </w:p>
        </w:tc>
      </w:tr>
      <w:tr w:rsidR="008E5F56" w14:paraId="5779C286" w14:textId="77777777" w:rsidTr="00B46F39">
        <w:tc>
          <w:tcPr>
            <w:tcW w:w="54" w:type="dxa"/>
          </w:tcPr>
          <w:p w14:paraId="4B03C13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71C1632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94A80"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4C0EA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BFE8D"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705AFF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B9CB"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668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A40D3"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45AB7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BDA31"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E464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A8EF3"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58BDC6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E7E51"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0DAF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C3082"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41FE8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D2C02"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DEDD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94164"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2D07A69"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21616D"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A36E1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C31383"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2F4BE52" w14:textId="77777777" w:rsidR="008E5F56" w:rsidRDefault="008E5F56" w:rsidP="00B46F39">
            <w:pPr>
              <w:spacing w:after="0" w:line="240" w:lineRule="auto"/>
            </w:pPr>
          </w:p>
        </w:tc>
        <w:tc>
          <w:tcPr>
            <w:tcW w:w="149" w:type="dxa"/>
          </w:tcPr>
          <w:p w14:paraId="6236481F" w14:textId="77777777" w:rsidR="008E5F56" w:rsidRDefault="008E5F56" w:rsidP="00B46F39">
            <w:pPr>
              <w:pStyle w:val="EmptyCellLayoutStyle"/>
              <w:spacing w:after="0" w:line="240" w:lineRule="auto"/>
            </w:pPr>
          </w:p>
        </w:tc>
      </w:tr>
      <w:tr w:rsidR="008E5F56" w14:paraId="5717F9D9" w14:textId="77777777" w:rsidTr="00B46F39">
        <w:trPr>
          <w:trHeight w:val="80"/>
        </w:trPr>
        <w:tc>
          <w:tcPr>
            <w:tcW w:w="54" w:type="dxa"/>
          </w:tcPr>
          <w:p w14:paraId="752872C8" w14:textId="77777777" w:rsidR="008E5F56" w:rsidRDefault="008E5F56" w:rsidP="00B46F39">
            <w:pPr>
              <w:pStyle w:val="EmptyCellLayoutStyle"/>
              <w:spacing w:after="0" w:line="240" w:lineRule="auto"/>
            </w:pPr>
          </w:p>
        </w:tc>
        <w:tc>
          <w:tcPr>
            <w:tcW w:w="10395" w:type="dxa"/>
          </w:tcPr>
          <w:p w14:paraId="2BC85646" w14:textId="77777777" w:rsidR="008E5F56" w:rsidRDefault="008E5F56" w:rsidP="00B46F39">
            <w:pPr>
              <w:pStyle w:val="EmptyCellLayoutStyle"/>
              <w:spacing w:after="0" w:line="240" w:lineRule="auto"/>
            </w:pPr>
          </w:p>
        </w:tc>
        <w:tc>
          <w:tcPr>
            <w:tcW w:w="149" w:type="dxa"/>
          </w:tcPr>
          <w:p w14:paraId="3FA27965" w14:textId="77777777" w:rsidR="008E5F56" w:rsidRDefault="008E5F56" w:rsidP="00B46F39">
            <w:pPr>
              <w:pStyle w:val="EmptyCellLayoutStyle"/>
              <w:spacing w:after="0" w:line="240" w:lineRule="auto"/>
            </w:pPr>
          </w:p>
        </w:tc>
      </w:tr>
    </w:tbl>
    <w:p w14:paraId="4DD8D1B9" w14:textId="77777777" w:rsidR="008E5F56" w:rsidRDefault="008E5F56" w:rsidP="008E5F56">
      <w:pPr>
        <w:spacing w:after="0" w:line="240" w:lineRule="auto"/>
      </w:pPr>
    </w:p>
    <w:p w14:paraId="11F2828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Merge-Agent: Hochgeladene Änderungen pro Sekunde</w:t>
      </w:r>
    </w:p>
    <w:p w14:paraId="1F85F9C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Zeilen, die pro Sekunde vom Abonnenten auf den Verleger repliziert wurden.</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7A3ECFE5" w14:textId="77777777" w:rsidTr="00B46F39">
        <w:trPr>
          <w:trHeight w:val="54"/>
        </w:trPr>
        <w:tc>
          <w:tcPr>
            <w:tcW w:w="54" w:type="dxa"/>
          </w:tcPr>
          <w:p w14:paraId="71CB98AF" w14:textId="77777777" w:rsidR="008E5F56" w:rsidRDefault="008E5F56" w:rsidP="00B46F39">
            <w:pPr>
              <w:pStyle w:val="EmptyCellLayoutStyle"/>
              <w:spacing w:after="0" w:line="240" w:lineRule="auto"/>
            </w:pPr>
          </w:p>
        </w:tc>
        <w:tc>
          <w:tcPr>
            <w:tcW w:w="10395" w:type="dxa"/>
          </w:tcPr>
          <w:p w14:paraId="2AAD7287" w14:textId="77777777" w:rsidR="008E5F56" w:rsidRDefault="008E5F56" w:rsidP="00B46F39">
            <w:pPr>
              <w:pStyle w:val="EmptyCellLayoutStyle"/>
              <w:spacing w:after="0" w:line="240" w:lineRule="auto"/>
            </w:pPr>
          </w:p>
        </w:tc>
        <w:tc>
          <w:tcPr>
            <w:tcW w:w="149" w:type="dxa"/>
          </w:tcPr>
          <w:p w14:paraId="5B0F6FBF" w14:textId="77777777" w:rsidR="008E5F56" w:rsidRDefault="008E5F56" w:rsidP="00B46F39">
            <w:pPr>
              <w:pStyle w:val="EmptyCellLayoutStyle"/>
              <w:spacing w:after="0" w:line="240" w:lineRule="auto"/>
            </w:pPr>
          </w:p>
        </w:tc>
      </w:tr>
      <w:tr w:rsidR="008E5F56" w14:paraId="13FE9F54" w14:textId="77777777" w:rsidTr="00B46F39">
        <w:tc>
          <w:tcPr>
            <w:tcW w:w="54" w:type="dxa"/>
          </w:tcPr>
          <w:p w14:paraId="56BA786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0FC4BD6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A9FD21"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60C289"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140305"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61774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298CC" w14:textId="77777777" w:rsidR="008E5F56" w:rsidRDefault="008E5F56" w:rsidP="00B46F39">
                  <w:pPr>
                    <w:spacing w:after="0" w:line="240" w:lineRule="auto"/>
                  </w:pPr>
                  <w:r>
                    <w:rPr>
                      <w:rFonts w:ascii="Calibri" w:eastAsia="Calibri" w:hAnsi="Calibri" w:cs="Calibri"/>
                      <w:color w:val="000000"/>
                      <w:lang w:val="de-DE" w:bidi="de-DE"/>
                    </w:rPr>
                    <w:lastRenderedPageBreak/>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C7A1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39B3D"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8F3E4A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82600"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6A5D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41844"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695AD8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70554"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41F4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02C93"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7FECD3D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00E1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A7E1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45FD2"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24A6B24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8846DC"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1338B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73B9AB" w14:textId="77777777" w:rsidR="008E5F56" w:rsidRDefault="008E5F56" w:rsidP="00B46F39">
                  <w:pPr>
                    <w:spacing w:after="0" w:line="240" w:lineRule="auto"/>
                  </w:pPr>
                  <w:r>
                    <w:rPr>
                      <w:rFonts w:ascii="Calibri" w:eastAsia="Calibri" w:hAnsi="Calibri" w:cs="Calibri"/>
                      <w:color w:val="000000"/>
                      <w:lang w:val="de-DE" w:bidi="de-DE"/>
                    </w:rPr>
                    <w:t>15</w:t>
                  </w:r>
                </w:p>
              </w:tc>
            </w:tr>
          </w:tbl>
          <w:p w14:paraId="2A115F5A" w14:textId="77777777" w:rsidR="008E5F56" w:rsidRDefault="008E5F56" w:rsidP="00B46F39">
            <w:pPr>
              <w:spacing w:after="0" w:line="240" w:lineRule="auto"/>
            </w:pPr>
          </w:p>
        </w:tc>
        <w:tc>
          <w:tcPr>
            <w:tcW w:w="149" w:type="dxa"/>
          </w:tcPr>
          <w:p w14:paraId="7783BD35" w14:textId="77777777" w:rsidR="008E5F56" w:rsidRDefault="008E5F56" w:rsidP="00B46F39">
            <w:pPr>
              <w:pStyle w:val="EmptyCellLayoutStyle"/>
              <w:spacing w:after="0" w:line="240" w:lineRule="auto"/>
            </w:pPr>
          </w:p>
        </w:tc>
      </w:tr>
      <w:tr w:rsidR="008E5F56" w14:paraId="134C2A35" w14:textId="77777777" w:rsidTr="00B46F39">
        <w:trPr>
          <w:trHeight w:val="80"/>
        </w:trPr>
        <w:tc>
          <w:tcPr>
            <w:tcW w:w="54" w:type="dxa"/>
          </w:tcPr>
          <w:p w14:paraId="2A3323C5" w14:textId="77777777" w:rsidR="008E5F56" w:rsidRDefault="008E5F56" w:rsidP="00B46F39">
            <w:pPr>
              <w:pStyle w:val="EmptyCellLayoutStyle"/>
              <w:spacing w:after="0" w:line="240" w:lineRule="auto"/>
            </w:pPr>
          </w:p>
        </w:tc>
        <w:tc>
          <w:tcPr>
            <w:tcW w:w="10395" w:type="dxa"/>
          </w:tcPr>
          <w:p w14:paraId="06F016A2" w14:textId="77777777" w:rsidR="008E5F56" w:rsidRDefault="008E5F56" w:rsidP="00B46F39">
            <w:pPr>
              <w:pStyle w:val="EmptyCellLayoutStyle"/>
              <w:spacing w:after="0" w:line="240" w:lineRule="auto"/>
            </w:pPr>
          </w:p>
        </w:tc>
        <w:tc>
          <w:tcPr>
            <w:tcW w:w="149" w:type="dxa"/>
          </w:tcPr>
          <w:p w14:paraId="43A10511" w14:textId="77777777" w:rsidR="008E5F56" w:rsidRDefault="008E5F56" w:rsidP="00B46F39">
            <w:pPr>
              <w:pStyle w:val="EmptyCellLayoutStyle"/>
              <w:spacing w:after="0" w:line="240" w:lineRule="auto"/>
            </w:pPr>
          </w:p>
        </w:tc>
      </w:tr>
    </w:tbl>
    <w:p w14:paraId="6BFBDC3D" w14:textId="77777777" w:rsidR="008E5F56" w:rsidRDefault="008E5F56" w:rsidP="008E5F56">
      <w:pPr>
        <w:spacing w:after="0" w:line="240" w:lineRule="auto"/>
      </w:pPr>
    </w:p>
    <w:p w14:paraId="383CF7B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Deaktivierte Abonnements (%)</w:t>
      </w:r>
    </w:p>
    <w:p w14:paraId="15F7DC2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Der Prozentsatz der deaktivierten Abonnements für den Verteiler.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03F419A0" w14:textId="77777777" w:rsidTr="00B46F39">
        <w:trPr>
          <w:trHeight w:val="54"/>
        </w:trPr>
        <w:tc>
          <w:tcPr>
            <w:tcW w:w="54" w:type="dxa"/>
          </w:tcPr>
          <w:p w14:paraId="60C5B89B" w14:textId="77777777" w:rsidR="008E5F56" w:rsidRDefault="008E5F56" w:rsidP="00B46F39">
            <w:pPr>
              <w:pStyle w:val="EmptyCellLayoutStyle"/>
              <w:spacing w:after="0" w:line="240" w:lineRule="auto"/>
            </w:pPr>
          </w:p>
        </w:tc>
        <w:tc>
          <w:tcPr>
            <w:tcW w:w="10395" w:type="dxa"/>
          </w:tcPr>
          <w:p w14:paraId="1C47F67D" w14:textId="77777777" w:rsidR="008E5F56" w:rsidRDefault="008E5F56" w:rsidP="00B46F39">
            <w:pPr>
              <w:pStyle w:val="EmptyCellLayoutStyle"/>
              <w:spacing w:after="0" w:line="240" w:lineRule="auto"/>
            </w:pPr>
          </w:p>
        </w:tc>
        <w:tc>
          <w:tcPr>
            <w:tcW w:w="149" w:type="dxa"/>
          </w:tcPr>
          <w:p w14:paraId="0FC7EDA2" w14:textId="77777777" w:rsidR="008E5F56" w:rsidRDefault="008E5F56" w:rsidP="00B46F39">
            <w:pPr>
              <w:pStyle w:val="EmptyCellLayoutStyle"/>
              <w:spacing w:after="0" w:line="240" w:lineRule="auto"/>
            </w:pPr>
          </w:p>
        </w:tc>
      </w:tr>
      <w:tr w:rsidR="008E5F56" w14:paraId="544D22E3" w14:textId="77777777" w:rsidTr="00B46F39">
        <w:tc>
          <w:tcPr>
            <w:tcW w:w="54" w:type="dxa"/>
          </w:tcPr>
          <w:p w14:paraId="4687C45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7D297DE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37CA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518D47"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A58D46"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1C726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0386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16CE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C132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4128B8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D7903"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8208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412D1"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3AE213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EBAD1"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1AD6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73612"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67A62E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16C43B"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2B146"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799DB" w14:textId="77777777" w:rsidR="008E5F56" w:rsidRDefault="008E5F56" w:rsidP="00B46F39">
                  <w:pPr>
                    <w:spacing w:after="0" w:line="240" w:lineRule="auto"/>
                  </w:pPr>
                </w:p>
              </w:tc>
            </w:tr>
            <w:tr w:rsidR="008E5F56" w14:paraId="56744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AF93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8CCC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43DD1"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7427BF3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E53768" w14:textId="77777777" w:rsidR="008E5F56" w:rsidRDefault="008E5F56" w:rsidP="00B46F39">
                  <w:pPr>
                    <w:spacing w:after="0" w:line="240" w:lineRule="auto"/>
                  </w:pPr>
                  <w:r>
                    <w:rPr>
                      <w:rFonts w:ascii="Calibri" w:eastAsia="Calibri" w:hAnsi="Calibri" w:cs="Calibri"/>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B5DF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A05D4B" w14:textId="77777777" w:rsidR="008E5F56" w:rsidRDefault="008E5F56" w:rsidP="00B46F39">
                  <w:pPr>
                    <w:spacing w:after="0" w:line="240" w:lineRule="auto"/>
                  </w:pPr>
                  <w:r>
                    <w:rPr>
                      <w:rFonts w:ascii="Calibri" w:eastAsia="Calibri" w:hAnsi="Calibri" w:cs="Calibri"/>
                      <w:color w:val="000000"/>
                      <w:lang w:val="de-DE" w:bidi="de-DE"/>
                    </w:rPr>
                    <w:t>15</w:t>
                  </w:r>
                </w:p>
              </w:tc>
            </w:tr>
          </w:tbl>
          <w:p w14:paraId="33DE9670" w14:textId="77777777" w:rsidR="008E5F56" w:rsidRDefault="008E5F56" w:rsidP="00B46F39">
            <w:pPr>
              <w:spacing w:after="0" w:line="240" w:lineRule="auto"/>
            </w:pPr>
          </w:p>
        </w:tc>
        <w:tc>
          <w:tcPr>
            <w:tcW w:w="149" w:type="dxa"/>
          </w:tcPr>
          <w:p w14:paraId="7D3E2638" w14:textId="77777777" w:rsidR="008E5F56" w:rsidRDefault="008E5F56" w:rsidP="00B46F39">
            <w:pPr>
              <w:pStyle w:val="EmptyCellLayoutStyle"/>
              <w:spacing w:after="0" w:line="240" w:lineRule="auto"/>
            </w:pPr>
          </w:p>
        </w:tc>
      </w:tr>
      <w:tr w:rsidR="008E5F56" w14:paraId="5779B35B" w14:textId="77777777" w:rsidTr="00B46F39">
        <w:trPr>
          <w:trHeight w:val="80"/>
        </w:trPr>
        <w:tc>
          <w:tcPr>
            <w:tcW w:w="54" w:type="dxa"/>
          </w:tcPr>
          <w:p w14:paraId="2E4031B6" w14:textId="77777777" w:rsidR="008E5F56" w:rsidRDefault="008E5F56" w:rsidP="00B46F39">
            <w:pPr>
              <w:pStyle w:val="EmptyCellLayoutStyle"/>
              <w:spacing w:after="0" w:line="240" w:lineRule="auto"/>
            </w:pPr>
          </w:p>
        </w:tc>
        <w:tc>
          <w:tcPr>
            <w:tcW w:w="10395" w:type="dxa"/>
          </w:tcPr>
          <w:p w14:paraId="6FBFE563" w14:textId="77777777" w:rsidR="008E5F56" w:rsidRDefault="008E5F56" w:rsidP="00B46F39">
            <w:pPr>
              <w:pStyle w:val="EmptyCellLayoutStyle"/>
              <w:spacing w:after="0" w:line="240" w:lineRule="auto"/>
            </w:pPr>
          </w:p>
        </w:tc>
        <w:tc>
          <w:tcPr>
            <w:tcW w:w="149" w:type="dxa"/>
          </w:tcPr>
          <w:p w14:paraId="2FCFF1BD" w14:textId="77777777" w:rsidR="008E5F56" w:rsidRDefault="008E5F56" w:rsidP="00B46F39">
            <w:pPr>
              <w:pStyle w:val="EmptyCellLayoutStyle"/>
              <w:spacing w:after="0" w:line="240" w:lineRule="auto"/>
            </w:pPr>
          </w:p>
        </w:tc>
      </w:tr>
    </w:tbl>
    <w:p w14:paraId="72E27FC6" w14:textId="77777777" w:rsidR="008E5F56" w:rsidRDefault="008E5F56" w:rsidP="008E5F56">
      <w:pPr>
        <w:spacing w:after="0" w:line="240" w:lineRule="auto"/>
      </w:pPr>
    </w:p>
    <w:p w14:paraId="764CC75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Veraltete Abonnements (%)</w:t>
      </w:r>
    </w:p>
    <w:p w14:paraId="7A882A8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Der Prozentsatz der abgelaufenen Abonnements für den Verteiler.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445912AD" w14:textId="77777777" w:rsidTr="00B46F39">
        <w:trPr>
          <w:trHeight w:val="54"/>
        </w:trPr>
        <w:tc>
          <w:tcPr>
            <w:tcW w:w="54" w:type="dxa"/>
          </w:tcPr>
          <w:p w14:paraId="54D523E3" w14:textId="77777777" w:rsidR="008E5F56" w:rsidRDefault="008E5F56" w:rsidP="00B46F39">
            <w:pPr>
              <w:pStyle w:val="EmptyCellLayoutStyle"/>
              <w:spacing w:after="0" w:line="240" w:lineRule="auto"/>
            </w:pPr>
          </w:p>
        </w:tc>
        <w:tc>
          <w:tcPr>
            <w:tcW w:w="10395" w:type="dxa"/>
          </w:tcPr>
          <w:p w14:paraId="0FCE8C04" w14:textId="77777777" w:rsidR="008E5F56" w:rsidRDefault="008E5F56" w:rsidP="00B46F39">
            <w:pPr>
              <w:pStyle w:val="EmptyCellLayoutStyle"/>
              <w:spacing w:after="0" w:line="240" w:lineRule="auto"/>
            </w:pPr>
          </w:p>
        </w:tc>
        <w:tc>
          <w:tcPr>
            <w:tcW w:w="149" w:type="dxa"/>
          </w:tcPr>
          <w:p w14:paraId="01DE330C" w14:textId="77777777" w:rsidR="008E5F56" w:rsidRDefault="008E5F56" w:rsidP="00B46F39">
            <w:pPr>
              <w:pStyle w:val="EmptyCellLayoutStyle"/>
              <w:spacing w:after="0" w:line="240" w:lineRule="auto"/>
            </w:pPr>
          </w:p>
        </w:tc>
      </w:tr>
      <w:tr w:rsidR="008E5F56" w14:paraId="1FF160A0" w14:textId="77777777" w:rsidTr="00B46F39">
        <w:tc>
          <w:tcPr>
            <w:tcW w:w="54" w:type="dxa"/>
          </w:tcPr>
          <w:p w14:paraId="282E3C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23E1EA9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E65AA1"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2F861C"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38E624"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0CC4D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171D5"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8BD1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AE47C"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9A5B45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CBD96"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2183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86920"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242C4D1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50F0E"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F598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BBC1C"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2168A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58FA4"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47A31"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08E0D" w14:textId="77777777" w:rsidR="008E5F56" w:rsidRDefault="008E5F56" w:rsidP="00B46F39">
                  <w:pPr>
                    <w:spacing w:after="0" w:line="240" w:lineRule="auto"/>
                  </w:pPr>
                </w:p>
              </w:tc>
            </w:tr>
            <w:tr w:rsidR="008E5F56" w14:paraId="2FFF60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37B84"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59D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234C6"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6360CAE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1F4C88"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C7EB5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9BBAFA"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3550811" w14:textId="77777777" w:rsidR="008E5F56" w:rsidRDefault="008E5F56" w:rsidP="00B46F39">
            <w:pPr>
              <w:spacing w:after="0" w:line="240" w:lineRule="auto"/>
            </w:pPr>
          </w:p>
        </w:tc>
        <w:tc>
          <w:tcPr>
            <w:tcW w:w="149" w:type="dxa"/>
          </w:tcPr>
          <w:p w14:paraId="4023293A" w14:textId="77777777" w:rsidR="008E5F56" w:rsidRDefault="008E5F56" w:rsidP="00B46F39">
            <w:pPr>
              <w:pStyle w:val="EmptyCellLayoutStyle"/>
              <w:spacing w:after="0" w:line="240" w:lineRule="auto"/>
            </w:pPr>
          </w:p>
        </w:tc>
      </w:tr>
      <w:tr w:rsidR="008E5F56" w14:paraId="59EBCBA5" w14:textId="77777777" w:rsidTr="00B46F39">
        <w:trPr>
          <w:trHeight w:val="80"/>
        </w:trPr>
        <w:tc>
          <w:tcPr>
            <w:tcW w:w="54" w:type="dxa"/>
          </w:tcPr>
          <w:p w14:paraId="0A14A9B4" w14:textId="77777777" w:rsidR="008E5F56" w:rsidRDefault="008E5F56" w:rsidP="00B46F39">
            <w:pPr>
              <w:pStyle w:val="EmptyCellLayoutStyle"/>
              <w:spacing w:after="0" w:line="240" w:lineRule="auto"/>
            </w:pPr>
          </w:p>
        </w:tc>
        <w:tc>
          <w:tcPr>
            <w:tcW w:w="10395" w:type="dxa"/>
          </w:tcPr>
          <w:p w14:paraId="55BF0E1E" w14:textId="77777777" w:rsidR="008E5F56" w:rsidRDefault="008E5F56" w:rsidP="00B46F39">
            <w:pPr>
              <w:pStyle w:val="EmptyCellLayoutStyle"/>
              <w:spacing w:after="0" w:line="240" w:lineRule="auto"/>
            </w:pPr>
          </w:p>
        </w:tc>
        <w:tc>
          <w:tcPr>
            <w:tcW w:w="149" w:type="dxa"/>
          </w:tcPr>
          <w:p w14:paraId="1D8D89CA" w14:textId="77777777" w:rsidR="008E5F56" w:rsidRDefault="008E5F56" w:rsidP="00B46F39">
            <w:pPr>
              <w:pStyle w:val="EmptyCellLayoutStyle"/>
              <w:spacing w:after="0" w:line="240" w:lineRule="auto"/>
            </w:pPr>
          </w:p>
        </w:tc>
      </w:tr>
    </w:tbl>
    <w:p w14:paraId="45F05ACC" w14:textId="77777777" w:rsidR="008E5F56" w:rsidRDefault="008E5F56" w:rsidP="008E5F56">
      <w:pPr>
        <w:spacing w:after="0" w:line="240" w:lineRule="auto"/>
      </w:pPr>
    </w:p>
    <w:p w14:paraId="30D8267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Veröffentlichungen für den Verteiler</w:t>
      </w:r>
    </w:p>
    <w:p w14:paraId="6F49763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Veröffentlichungen für den Verteiler.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056B3812" w14:textId="77777777" w:rsidTr="00B46F39">
        <w:trPr>
          <w:trHeight w:val="54"/>
        </w:trPr>
        <w:tc>
          <w:tcPr>
            <w:tcW w:w="54" w:type="dxa"/>
          </w:tcPr>
          <w:p w14:paraId="70489F33" w14:textId="77777777" w:rsidR="008E5F56" w:rsidRDefault="008E5F56" w:rsidP="00B46F39">
            <w:pPr>
              <w:pStyle w:val="EmptyCellLayoutStyle"/>
              <w:spacing w:after="0" w:line="240" w:lineRule="auto"/>
            </w:pPr>
          </w:p>
        </w:tc>
        <w:tc>
          <w:tcPr>
            <w:tcW w:w="10395" w:type="dxa"/>
          </w:tcPr>
          <w:p w14:paraId="2D10608A" w14:textId="77777777" w:rsidR="008E5F56" w:rsidRDefault="008E5F56" w:rsidP="00B46F39">
            <w:pPr>
              <w:pStyle w:val="EmptyCellLayoutStyle"/>
              <w:spacing w:after="0" w:line="240" w:lineRule="auto"/>
            </w:pPr>
          </w:p>
        </w:tc>
        <w:tc>
          <w:tcPr>
            <w:tcW w:w="149" w:type="dxa"/>
          </w:tcPr>
          <w:p w14:paraId="68544F18" w14:textId="77777777" w:rsidR="008E5F56" w:rsidRDefault="008E5F56" w:rsidP="00B46F39">
            <w:pPr>
              <w:pStyle w:val="EmptyCellLayoutStyle"/>
              <w:spacing w:after="0" w:line="240" w:lineRule="auto"/>
            </w:pPr>
          </w:p>
        </w:tc>
      </w:tr>
      <w:tr w:rsidR="008E5F56" w14:paraId="619AAE64" w14:textId="77777777" w:rsidTr="00B46F39">
        <w:tc>
          <w:tcPr>
            <w:tcW w:w="54" w:type="dxa"/>
          </w:tcPr>
          <w:p w14:paraId="7D52B0A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41FF4C6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0C82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1B1179"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7A4D95"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AC79B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4092D"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0EEC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CDDF"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DE88C1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980F9" w14:textId="77777777" w:rsidR="008E5F56" w:rsidRDefault="008E5F56" w:rsidP="00B46F39">
                  <w:pPr>
                    <w:spacing w:after="0" w:line="240" w:lineRule="auto"/>
                  </w:pPr>
                  <w:r>
                    <w:rPr>
                      <w:rFonts w:ascii="Calibri" w:eastAsia="Calibri" w:hAnsi="Calibri" w:cs="Calibri"/>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5870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91431"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5D6DB84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43F74"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315D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9A4A3"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4F606B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3B5C4"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0F39A"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E14CA" w14:textId="77777777" w:rsidR="008E5F56" w:rsidRDefault="008E5F56" w:rsidP="00B46F39">
                  <w:pPr>
                    <w:spacing w:after="0" w:line="240" w:lineRule="auto"/>
                  </w:pPr>
                </w:p>
              </w:tc>
            </w:tr>
            <w:tr w:rsidR="008E5F56" w14:paraId="1272D60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8C46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284F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30B3D"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D4A63D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9FDEC"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DF1AB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114329" w14:textId="77777777" w:rsidR="008E5F56" w:rsidRDefault="008E5F56" w:rsidP="00B46F39">
                  <w:pPr>
                    <w:spacing w:after="0" w:line="240" w:lineRule="auto"/>
                  </w:pPr>
                  <w:r>
                    <w:rPr>
                      <w:rFonts w:ascii="Calibri" w:eastAsia="Calibri" w:hAnsi="Calibri" w:cs="Calibri"/>
                      <w:color w:val="000000"/>
                      <w:lang w:val="de-DE" w:bidi="de-DE"/>
                    </w:rPr>
                    <w:t>15</w:t>
                  </w:r>
                </w:p>
              </w:tc>
            </w:tr>
          </w:tbl>
          <w:p w14:paraId="49E446A8" w14:textId="77777777" w:rsidR="008E5F56" w:rsidRDefault="008E5F56" w:rsidP="00B46F39">
            <w:pPr>
              <w:spacing w:after="0" w:line="240" w:lineRule="auto"/>
            </w:pPr>
          </w:p>
        </w:tc>
        <w:tc>
          <w:tcPr>
            <w:tcW w:w="149" w:type="dxa"/>
          </w:tcPr>
          <w:p w14:paraId="55776CED" w14:textId="77777777" w:rsidR="008E5F56" w:rsidRDefault="008E5F56" w:rsidP="00B46F39">
            <w:pPr>
              <w:pStyle w:val="EmptyCellLayoutStyle"/>
              <w:spacing w:after="0" w:line="240" w:lineRule="auto"/>
            </w:pPr>
          </w:p>
        </w:tc>
      </w:tr>
      <w:tr w:rsidR="008E5F56" w14:paraId="4B01375F" w14:textId="77777777" w:rsidTr="00B46F39">
        <w:trPr>
          <w:trHeight w:val="80"/>
        </w:trPr>
        <w:tc>
          <w:tcPr>
            <w:tcW w:w="54" w:type="dxa"/>
          </w:tcPr>
          <w:p w14:paraId="06211A8F" w14:textId="77777777" w:rsidR="008E5F56" w:rsidRDefault="008E5F56" w:rsidP="00B46F39">
            <w:pPr>
              <w:pStyle w:val="EmptyCellLayoutStyle"/>
              <w:spacing w:after="0" w:line="240" w:lineRule="auto"/>
            </w:pPr>
          </w:p>
        </w:tc>
        <w:tc>
          <w:tcPr>
            <w:tcW w:w="10395" w:type="dxa"/>
          </w:tcPr>
          <w:p w14:paraId="3F048676" w14:textId="77777777" w:rsidR="008E5F56" w:rsidRDefault="008E5F56" w:rsidP="00B46F39">
            <w:pPr>
              <w:pStyle w:val="EmptyCellLayoutStyle"/>
              <w:spacing w:after="0" w:line="240" w:lineRule="auto"/>
            </w:pPr>
          </w:p>
        </w:tc>
        <w:tc>
          <w:tcPr>
            <w:tcW w:w="149" w:type="dxa"/>
          </w:tcPr>
          <w:p w14:paraId="2BA744A5" w14:textId="77777777" w:rsidR="008E5F56" w:rsidRDefault="008E5F56" w:rsidP="00B46F39">
            <w:pPr>
              <w:pStyle w:val="EmptyCellLayoutStyle"/>
              <w:spacing w:after="0" w:line="240" w:lineRule="auto"/>
            </w:pPr>
          </w:p>
        </w:tc>
      </w:tr>
    </w:tbl>
    <w:p w14:paraId="08B611A7" w14:textId="77777777" w:rsidR="008E5F56" w:rsidRDefault="008E5F56" w:rsidP="008E5F56">
      <w:pPr>
        <w:spacing w:after="0" w:line="240" w:lineRule="auto"/>
      </w:pPr>
    </w:p>
    <w:p w14:paraId="4BCFFAD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Verteilungs-Agent: Übermittelte Transaktionen pro Sekunde</w:t>
      </w:r>
    </w:p>
    <w:p w14:paraId="04D7461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Transaktionen, die pro Sekunde an den Abonnenten übermittelt wurden.</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1BC8DAA8" w14:textId="77777777" w:rsidTr="00B46F39">
        <w:trPr>
          <w:trHeight w:val="54"/>
        </w:trPr>
        <w:tc>
          <w:tcPr>
            <w:tcW w:w="54" w:type="dxa"/>
          </w:tcPr>
          <w:p w14:paraId="51A9232B" w14:textId="77777777" w:rsidR="008E5F56" w:rsidRDefault="008E5F56" w:rsidP="00B46F39">
            <w:pPr>
              <w:pStyle w:val="EmptyCellLayoutStyle"/>
              <w:spacing w:after="0" w:line="240" w:lineRule="auto"/>
            </w:pPr>
          </w:p>
        </w:tc>
        <w:tc>
          <w:tcPr>
            <w:tcW w:w="10395" w:type="dxa"/>
          </w:tcPr>
          <w:p w14:paraId="60B70CA6" w14:textId="77777777" w:rsidR="008E5F56" w:rsidRDefault="008E5F56" w:rsidP="00B46F39">
            <w:pPr>
              <w:pStyle w:val="EmptyCellLayoutStyle"/>
              <w:spacing w:after="0" w:line="240" w:lineRule="auto"/>
            </w:pPr>
          </w:p>
        </w:tc>
        <w:tc>
          <w:tcPr>
            <w:tcW w:w="149" w:type="dxa"/>
          </w:tcPr>
          <w:p w14:paraId="696D28F3" w14:textId="77777777" w:rsidR="008E5F56" w:rsidRDefault="008E5F56" w:rsidP="00B46F39">
            <w:pPr>
              <w:pStyle w:val="EmptyCellLayoutStyle"/>
              <w:spacing w:after="0" w:line="240" w:lineRule="auto"/>
            </w:pPr>
          </w:p>
        </w:tc>
      </w:tr>
      <w:tr w:rsidR="008E5F56" w14:paraId="4A698B52" w14:textId="77777777" w:rsidTr="00B46F39">
        <w:tc>
          <w:tcPr>
            <w:tcW w:w="54" w:type="dxa"/>
          </w:tcPr>
          <w:p w14:paraId="0379137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4409A8A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D3537"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F6F85"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063AC7"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D27BFF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6F52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4FF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3105D"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EB3AB0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D1E95"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B13A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E6349"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76267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51EA2"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06B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E85F9"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19157F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3A50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FFC3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B22DE"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3850C6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CA58EC" w14:textId="77777777" w:rsidR="008E5F56" w:rsidRDefault="008E5F56" w:rsidP="00B46F39">
                  <w:pPr>
                    <w:spacing w:after="0" w:line="240" w:lineRule="auto"/>
                  </w:pPr>
                  <w:r>
                    <w:rPr>
                      <w:rFonts w:ascii="Calibri" w:eastAsia="Calibri" w:hAnsi="Calibri" w:cs="Calibri"/>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251B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C6B119"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23ADE03" w14:textId="77777777" w:rsidR="008E5F56" w:rsidRDefault="008E5F56" w:rsidP="00B46F39">
            <w:pPr>
              <w:spacing w:after="0" w:line="240" w:lineRule="auto"/>
            </w:pPr>
          </w:p>
        </w:tc>
        <w:tc>
          <w:tcPr>
            <w:tcW w:w="149" w:type="dxa"/>
          </w:tcPr>
          <w:p w14:paraId="7763CAD7" w14:textId="77777777" w:rsidR="008E5F56" w:rsidRDefault="008E5F56" w:rsidP="00B46F39">
            <w:pPr>
              <w:pStyle w:val="EmptyCellLayoutStyle"/>
              <w:spacing w:after="0" w:line="240" w:lineRule="auto"/>
            </w:pPr>
          </w:p>
        </w:tc>
      </w:tr>
      <w:tr w:rsidR="008E5F56" w14:paraId="0CA5209A" w14:textId="77777777" w:rsidTr="00B46F39">
        <w:trPr>
          <w:trHeight w:val="80"/>
        </w:trPr>
        <w:tc>
          <w:tcPr>
            <w:tcW w:w="54" w:type="dxa"/>
          </w:tcPr>
          <w:p w14:paraId="4E12B450" w14:textId="77777777" w:rsidR="008E5F56" w:rsidRDefault="008E5F56" w:rsidP="00B46F39">
            <w:pPr>
              <w:pStyle w:val="EmptyCellLayoutStyle"/>
              <w:spacing w:after="0" w:line="240" w:lineRule="auto"/>
            </w:pPr>
          </w:p>
        </w:tc>
        <w:tc>
          <w:tcPr>
            <w:tcW w:w="10395" w:type="dxa"/>
          </w:tcPr>
          <w:p w14:paraId="3E9C2DA4" w14:textId="77777777" w:rsidR="008E5F56" w:rsidRDefault="008E5F56" w:rsidP="00B46F39">
            <w:pPr>
              <w:pStyle w:val="EmptyCellLayoutStyle"/>
              <w:spacing w:after="0" w:line="240" w:lineRule="auto"/>
            </w:pPr>
          </w:p>
        </w:tc>
        <w:tc>
          <w:tcPr>
            <w:tcW w:w="149" w:type="dxa"/>
          </w:tcPr>
          <w:p w14:paraId="088FB87C" w14:textId="77777777" w:rsidR="008E5F56" w:rsidRDefault="008E5F56" w:rsidP="00B46F39">
            <w:pPr>
              <w:pStyle w:val="EmptyCellLayoutStyle"/>
              <w:spacing w:after="0" w:line="240" w:lineRule="auto"/>
            </w:pPr>
          </w:p>
        </w:tc>
      </w:tr>
    </w:tbl>
    <w:p w14:paraId="35E06639" w14:textId="77777777" w:rsidR="008E5F56" w:rsidRDefault="008E5F56" w:rsidP="008E5F56">
      <w:pPr>
        <w:spacing w:after="0" w:line="240" w:lineRule="auto"/>
      </w:pPr>
    </w:p>
    <w:p w14:paraId="7CBE6DF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Abonnements für den Verteiler</w:t>
      </w:r>
    </w:p>
    <w:p w14:paraId="308DDE6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Abonnements für den Verteiler.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FE12F86" w14:textId="77777777" w:rsidTr="00B46F39">
        <w:trPr>
          <w:trHeight w:val="54"/>
        </w:trPr>
        <w:tc>
          <w:tcPr>
            <w:tcW w:w="54" w:type="dxa"/>
          </w:tcPr>
          <w:p w14:paraId="4D9A9D8A" w14:textId="77777777" w:rsidR="008E5F56" w:rsidRDefault="008E5F56" w:rsidP="00B46F39">
            <w:pPr>
              <w:pStyle w:val="EmptyCellLayoutStyle"/>
              <w:spacing w:after="0" w:line="240" w:lineRule="auto"/>
            </w:pPr>
          </w:p>
        </w:tc>
        <w:tc>
          <w:tcPr>
            <w:tcW w:w="10395" w:type="dxa"/>
          </w:tcPr>
          <w:p w14:paraId="3F9A9BD6" w14:textId="77777777" w:rsidR="008E5F56" w:rsidRDefault="008E5F56" w:rsidP="00B46F39">
            <w:pPr>
              <w:pStyle w:val="EmptyCellLayoutStyle"/>
              <w:spacing w:after="0" w:line="240" w:lineRule="auto"/>
            </w:pPr>
          </w:p>
        </w:tc>
        <w:tc>
          <w:tcPr>
            <w:tcW w:w="149" w:type="dxa"/>
          </w:tcPr>
          <w:p w14:paraId="29593F61" w14:textId="77777777" w:rsidR="008E5F56" w:rsidRDefault="008E5F56" w:rsidP="00B46F39">
            <w:pPr>
              <w:pStyle w:val="EmptyCellLayoutStyle"/>
              <w:spacing w:after="0" w:line="240" w:lineRule="auto"/>
            </w:pPr>
          </w:p>
        </w:tc>
      </w:tr>
      <w:tr w:rsidR="008E5F56" w14:paraId="1183A600" w14:textId="77777777" w:rsidTr="00B46F39">
        <w:tc>
          <w:tcPr>
            <w:tcW w:w="54" w:type="dxa"/>
          </w:tcPr>
          <w:p w14:paraId="5CE905D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25BEBA8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92D57C"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14ECF6"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35708"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C24E4A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079BC0"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ED72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0310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25D7E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4CD15"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C868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2CCF4"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6611690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C3C11"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91A0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8BE83"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439FF9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14CB"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889E3"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E90A6" w14:textId="77777777" w:rsidR="008E5F56" w:rsidRDefault="008E5F56" w:rsidP="00B46F39">
                  <w:pPr>
                    <w:spacing w:after="0" w:line="240" w:lineRule="auto"/>
                  </w:pPr>
                </w:p>
              </w:tc>
            </w:tr>
            <w:tr w:rsidR="008E5F56" w14:paraId="2F36386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85C57"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B59A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A8892"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680C25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1DDE4B"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E5C32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C9C31"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4AD5D53" w14:textId="77777777" w:rsidR="008E5F56" w:rsidRDefault="008E5F56" w:rsidP="00B46F39">
            <w:pPr>
              <w:spacing w:after="0" w:line="240" w:lineRule="auto"/>
            </w:pPr>
          </w:p>
        </w:tc>
        <w:tc>
          <w:tcPr>
            <w:tcW w:w="149" w:type="dxa"/>
          </w:tcPr>
          <w:p w14:paraId="19E21671" w14:textId="77777777" w:rsidR="008E5F56" w:rsidRDefault="008E5F56" w:rsidP="00B46F39">
            <w:pPr>
              <w:pStyle w:val="EmptyCellLayoutStyle"/>
              <w:spacing w:after="0" w:line="240" w:lineRule="auto"/>
            </w:pPr>
          </w:p>
        </w:tc>
      </w:tr>
      <w:tr w:rsidR="008E5F56" w14:paraId="429E2EDA" w14:textId="77777777" w:rsidTr="00B46F39">
        <w:trPr>
          <w:trHeight w:val="80"/>
        </w:trPr>
        <w:tc>
          <w:tcPr>
            <w:tcW w:w="54" w:type="dxa"/>
          </w:tcPr>
          <w:p w14:paraId="02840347" w14:textId="77777777" w:rsidR="008E5F56" w:rsidRDefault="008E5F56" w:rsidP="00B46F39">
            <w:pPr>
              <w:pStyle w:val="EmptyCellLayoutStyle"/>
              <w:spacing w:after="0" w:line="240" w:lineRule="auto"/>
            </w:pPr>
          </w:p>
        </w:tc>
        <w:tc>
          <w:tcPr>
            <w:tcW w:w="10395" w:type="dxa"/>
          </w:tcPr>
          <w:p w14:paraId="1D7E73E4" w14:textId="77777777" w:rsidR="008E5F56" w:rsidRDefault="008E5F56" w:rsidP="00B46F39">
            <w:pPr>
              <w:pStyle w:val="EmptyCellLayoutStyle"/>
              <w:spacing w:after="0" w:line="240" w:lineRule="auto"/>
            </w:pPr>
          </w:p>
        </w:tc>
        <w:tc>
          <w:tcPr>
            <w:tcW w:w="149" w:type="dxa"/>
          </w:tcPr>
          <w:p w14:paraId="1730B50B" w14:textId="77777777" w:rsidR="008E5F56" w:rsidRDefault="008E5F56" w:rsidP="00B46F39">
            <w:pPr>
              <w:pStyle w:val="EmptyCellLayoutStyle"/>
              <w:spacing w:after="0" w:line="240" w:lineRule="auto"/>
            </w:pPr>
          </w:p>
        </w:tc>
      </w:tr>
    </w:tbl>
    <w:p w14:paraId="49784274" w14:textId="77777777" w:rsidR="008E5F56" w:rsidRDefault="008E5F56" w:rsidP="008E5F56">
      <w:pPr>
        <w:spacing w:after="0" w:line="240" w:lineRule="auto"/>
      </w:pPr>
    </w:p>
    <w:p w14:paraId="259A2D2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Warteschlangenleserinstanzen für den Verteiler</w:t>
      </w:r>
    </w:p>
    <w:p w14:paraId="26C27F1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Warteschlangenleseinstanzen für den Verteiler.</w:t>
      </w:r>
    </w:p>
    <w:tbl>
      <w:tblPr>
        <w:tblW w:w="0" w:type="auto"/>
        <w:tblCellMar>
          <w:left w:w="0" w:type="dxa"/>
          <w:right w:w="0" w:type="dxa"/>
        </w:tblCellMar>
        <w:tblLook w:val="0000" w:firstRow="0" w:lastRow="0" w:firstColumn="0" w:lastColumn="0" w:noHBand="0" w:noVBand="0"/>
      </w:tblPr>
      <w:tblGrid>
        <w:gridCol w:w="37"/>
        <w:gridCol w:w="8507"/>
        <w:gridCol w:w="96"/>
      </w:tblGrid>
      <w:tr w:rsidR="008E5F56" w:rsidRPr="009C5DF4" w14:paraId="793B6B6A" w14:textId="77777777" w:rsidTr="00B46F39">
        <w:trPr>
          <w:trHeight w:val="54"/>
        </w:trPr>
        <w:tc>
          <w:tcPr>
            <w:tcW w:w="54" w:type="dxa"/>
          </w:tcPr>
          <w:p w14:paraId="0E936EDA" w14:textId="77777777" w:rsidR="008E5F56" w:rsidRDefault="008E5F56" w:rsidP="00B46F39">
            <w:pPr>
              <w:pStyle w:val="EmptyCellLayoutStyle"/>
              <w:spacing w:after="0" w:line="240" w:lineRule="auto"/>
            </w:pPr>
          </w:p>
        </w:tc>
        <w:tc>
          <w:tcPr>
            <w:tcW w:w="10395" w:type="dxa"/>
          </w:tcPr>
          <w:p w14:paraId="49106993" w14:textId="77777777" w:rsidR="008E5F56" w:rsidRDefault="008E5F56" w:rsidP="00B46F39">
            <w:pPr>
              <w:pStyle w:val="EmptyCellLayoutStyle"/>
              <w:spacing w:after="0" w:line="240" w:lineRule="auto"/>
            </w:pPr>
          </w:p>
        </w:tc>
        <w:tc>
          <w:tcPr>
            <w:tcW w:w="149" w:type="dxa"/>
          </w:tcPr>
          <w:p w14:paraId="15AF1814" w14:textId="77777777" w:rsidR="008E5F56" w:rsidRDefault="008E5F56" w:rsidP="00B46F39">
            <w:pPr>
              <w:pStyle w:val="EmptyCellLayoutStyle"/>
              <w:spacing w:after="0" w:line="240" w:lineRule="auto"/>
            </w:pPr>
          </w:p>
        </w:tc>
      </w:tr>
      <w:tr w:rsidR="008E5F56" w14:paraId="5B75DB4B" w14:textId="77777777" w:rsidTr="00B46F39">
        <w:tc>
          <w:tcPr>
            <w:tcW w:w="54" w:type="dxa"/>
          </w:tcPr>
          <w:p w14:paraId="7794AB8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47"/>
              <w:gridCol w:w="2857"/>
              <w:gridCol w:w="2675"/>
            </w:tblGrid>
            <w:tr w:rsidR="008E5F56" w14:paraId="0410632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55B26"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067315"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79C1E6"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30AE0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8BDC4" w14:textId="77777777" w:rsidR="008E5F56" w:rsidRDefault="008E5F56" w:rsidP="00B46F39">
                  <w:pPr>
                    <w:spacing w:after="0" w:line="240" w:lineRule="auto"/>
                  </w:pPr>
                  <w:r>
                    <w:rPr>
                      <w:rFonts w:ascii="Calibri" w:eastAsia="Calibri" w:hAnsi="Calibri" w:cs="Calibri"/>
                      <w:color w:val="000000"/>
                      <w:lang w:val="de-DE" w:bidi="de-DE"/>
                    </w:rPr>
                    <w:lastRenderedPageBreak/>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4BF9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64D29"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F36A4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F208A"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48F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B144D"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46AEC6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3CE92"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89A8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DA8BA"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1A89D2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F4227"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9A3F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5083C"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08CC46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4FA218"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A459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C87A7" w14:textId="77777777" w:rsidR="008E5F56" w:rsidRDefault="008E5F56" w:rsidP="00B46F39">
                  <w:pPr>
                    <w:spacing w:after="0" w:line="240" w:lineRule="auto"/>
                  </w:pPr>
                  <w:r>
                    <w:rPr>
                      <w:rFonts w:ascii="Calibri" w:eastAsia="Calibri" w:hAnsi="Calibri" w:cs="Calibri"/>
                      <w:color w:val="000000"/>
                      <w:lang w:val="de-DE" w:bidi="de-DE"/>
                    </w:rPr>
                    <w:t>15</w:t>
                  </w:r>
                </w:p>
              </w:tc>
            </w:tr>
          </w:tbl>
          <w:p w14:paraId="23572F69" w14:textId="77777777" w:rsidR="008E5F56" w:rsidRDefault="008E5F56" w:rsidP="00B46F39">
            <w:pPr>
              <w:spacing w:after="0" w:line="240" w:lineRule="auto"/>
            </w:pPr>
          </w:p>
        </w:tc>
        <w:tc>
          <w:tcPr>
            <w:tcW w:w="149" w:type="dxa"/>
          </w:tcPr>
          <w:p w14:paraId="62C28504" w14:textId="77777777" w:rsidR="008E5F56" w:rsidRDefault="008E5F56" w:rsidP="00B46F39">
            <w:pPr>
              <w:pStyle w:val="EmptyCellLayoutStyle"/>
              <w:spacing w:after="0" w:line="240" w:lineRule="auto"/>
            </w:pPr>
          </w:p>
        </w:tc>
      </w:tr>
      <w:tr w:rsidR="008E5F56" w14:paraId="57360335" w14:textId="77777777" w:rsidTr="00B46F39">
        <w:trPr>
          <w:trHeight w:val="80"/>
        </w:trPr>
        <w:tc>
          <w:tcPr>
            <w:tcW w:w="54" w:type="dxa"/>
          </w:tcPr>
          <w:p w14:paraId="536ABB37" w14:textId="77777777" w:rsidR="008E5F56" w:rsidRDefault="008E5F56" w:rsidP="00B46F39">
            <w:pPr>
              <w:pStyle w:val="EmptyCellLayoutStyle"/>
              <w:spacing w:after="0" w:line="240" w:lineRule="auto"/>
            </w:pPr>
          </w:p>
        </w:tc>
        <w:tc>
          <w:tcPr>
            <w:tcW w:w="10395" w:type="dxa"/>
          </w:tcPr>
          <w:p w14:paraId="409D0732" w14:textId="77777777" w:rsidR="008E5F56" w:rsidRDefault="008E5F56" w:rsidP="00B46F39">
            <w:pPr>
              <w:pStyle w:val="EmptyCellLayoutStyle"/>
              <w:spacing w:after="0" w:line="240" w:lineRule="auto"/>
            </w:pPr>
          </w:p>
        </w:tc>
        <w:tc>
          <w:tcPr>
            <w:tcW w:w="149" w:type="dxa"/>
          </w:tcPr>
          <w:p w14:paraId="6329D750" w14:textId="77777777" w:rsidR="008E5F56" w:rsidRDefault="008E5F56" w:rsidP="00B46F39">
            <w:pPr>
              <w:pStyle w:val="EmptyCellLayoutStyle"/>
              <w:spacing w:after="0" w:line="240" w:lineRule="auto"/>
            </w:pPr>
          </w:p>
        </w:tc>
      </w:tr>
    </w:tbl>
    <w:p w14:paraId="4E25FEB7" w14:textId="77777777" w:rsidR="008E5F56" w:rsidRDefault="008E5F56" w:rsidP="008E5F56">
      <w:pPr>
        <w:spacing w:after="0" w:line="240" w:lineRule="auto"/>
      </w:pPr>
    </w:p>
    <w:p w14:paraId="22A992F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nicht synchronisierten Abonnements für den Verteiler</w:t>
      </w:r>
    </w:p>
    <w:p w14:paraId="5E78CBF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nicht synchronisierten Abonnements für den Verteiler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4A85797" w14:textId="77777777" w:rsidTr="00B46F39">
        <w:trPr>
          <w:trHeight w:val="54"/>
        </w:trPr>
        <w:tc>
          <w:tcPr>
            <w:tcW w:w="54" w:type="dxa"/>
          </w:tcPr>
          <w:p w14:paraId="5B351386" w14:textId="77777777" w:rsidR="008E5F56" w:rsidRDefault="008E5F56" w:rsidP="00B46F39">
            <w:pPr>
              <w:pStyle w:val="EmptyCellLayoutStyle"/>
              <w:spacing w:after="0" w:line="240" w:lineRule="auto"/>
            </w:pPr>
          </w:p>
        </w:tc>
        <w:tc>
          <w:tcPr>
            <w:tcW w:w="10395" w:type="dxa"/>
          </w:tcPr>
          <w:p w14:paraId="1E3AEB40" w14:textId="77777777" w:rsidR="008E5F56" w:rsidRDefault="008E5F56" w:rsidP="00B46F39">
            <w:pPr>
              <w:pStyle w:val="EmptyCellLayoutStyle"/>
              <w:spacing w:after="0" w:line="240" w:lineRule="auto"/>
            </w:pPr>
          </w:p>
        </w:tc>
        <w:tc>
          <w:tcPr>
            <w:tcW w:w="149" w:type="dxa"/>
          </w:tcPr>
          <w:p w14:paraId="555FBB7C" w14:textId="77777777" w:rsidR="008E5F56" w:rsidRDefault="008E5F56" w:rsidP="00B46F39">
            <w:pPr>
              <w:pStyle w:val="EmptyCellLayoutStyle"/>
              <w:spacing w:after="0" w:line="240" w:lineRule="auto"/>
            </w:pPr>
          </w:p>
        </w:tc>
      </w:tr>
      <w:tr w:rsidR="008E5F56" w14:paraId="4BBF39B2" w14:textId="77777777" w:rsidTr="00B46F39">
        <w:tc>
          <w:tcPr>
            <w:tcW w:w="54" w:type="dxa"/>
          </w:tcPr>
          <w:p w14:paraId="59352A0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3E9A01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991C49"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F1800"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A89F07"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C95B3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AF7650"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A9A6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1415F"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EFBAC2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55455"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11FA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88DFC"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5AB5AE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72E93"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2AD4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E112C"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35D2A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0BB81"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5F0AB"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EC1C9" w14:textId="77777777" w:rsidR="008E5F56" w:rsidRDefault="008E5F56" w:rsidP="00B46F39">
                  <w:pPr>
                    <w:spacing w:after="0" w:line="240" w:lineRule="auto"/>
                  </w:pPr>
                </w:p>
              </w:tc>
            </w:tr>
            <w:tr w:rsidR="008E5F56" w14:paraId="132B11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42642" w14:textId="77777777" w:rsidR="008E5F56" w:rsidRDefault="008E5F56" w:rsidP="00B46F39">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C5DE3" w14:textId="77777777" w:rsidR="008E5F56" w:rsidRDefault="008E5F56" w:rsidP="00B46F39">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A91E1" w14:textId="77777777" w:rsidR="008E5F56" w:rsidRDefault="008E5F56" w:rsidP="00B46F39">
                  <w:pPr>
                    <w:spacing w:after="0" w:line="240" w:lineRule="auto"/>
                  </w:pPr>
                  <w:r>
                    <w:rPr>
                      <w:rFonts w:ascii="Calibri" w:eastAsia="Calibri" w:hAnsi="Calibri" w:cs="Calibri"/>
                      <w:color w:val="000000"/>
                      <w:lang w:val="de-DE" w:bidi="de-DE"/>
                    </w:rPr>
                    <w:t>0</w:t>
                  </w:r>
                </w:p>
              </w:tc>
            </w:tr>
            <w:tr w:rsidR="008E5F56" w14:paraId="7FEF3D4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E3263" w14:textId="77777777" w:rsidR="008E5F56" w:rsidRDefault="008E5F56" w:rsidP="00B46F39">
                  <w:pPr>
                    <w:spacing w:after="0" w:line="240" w:lineRule="auto"/>
                  </w:pPr>
                  <w:r>
                    <w:rPr>
                      <w:rFonts w:ascii="Calibri" w:eastAsia="Calibri" w:hAnsi="Calibri" w:cs="Calibri"/>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FED2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92437"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5723020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EAAD5"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BC5F5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305D2"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510F3D2" w14:textId="77777777" w:rsidR="008E5F56" w:rsidRDefault="008E5F56" w:rsidP="00B46F39">
            <w:pPr>
              <w:spacing w:after="0" w:line="240" w:lineRule="auto"/>
            </w:pPr>
          </w:p>
        </w:tc>
        <w:tc>
          <w:tcPr>
            <w:tcW w:w="149" w:type="dxa"/>
          </w:tcPr>
          <w:p w14:paraId="2666AB1D" w14:textId="77777777" w:rsidR="008E5F56" w:rsidRDefault="008E5F56" w:rsidP="00B46F39">
            <w:pPr>
              <w:pStyle w:val="EmptyCellLayoutStyle"/>
              <w:spacing w:after="0" w:line="240" w:lineRule="auto"/>
            </w:pPr>
          </w:p>
        </w:tc>
      </w:tr>
      <w:tr w:rsidR="008E5F56" w14:paraId="1EB99C77" w14:textId="77777777" w:rsidTr="00B46F39">
        <w:trPr>
          <w:trHeight w:val="80"/>
        </w:trPr>
        <w:tc>
          <w:tcPr>
            <w:tcW w:w="54" w:type="dxa"/>
          </w:tcPr>
          <w:p w14:paraId="02154A6B" w14:textId="77777777" w:rsidR="008E5F56" w:rsidRDefault="008E5F56" w:rsidP="00B46F39">
            <w:pPr>
              <w:pStyle w:val="EmptyCellLayoutStyle"/>
              <w:spacing w:after="0" w:line="240" w:lineRule="auto"/>
            </w:pPr>
          </w:p>
        </w:tc>
        <w:tc>
          <w:tcPr>
            <w:tcW w:w="10395" w:type="dxa"/>
          </w:tcPr>
          <w:p w14:paraId="05D49BCE" w14:textId="77777777" w:rsidR="008E5F56" w:rsidRDefault="008E5F56" w:rsidP="00B46F39">
            <w:pPr>
              <w:pStyle w:val="EmptyCellLayoutStyle"/>
              <w:spacing w:after="0" w:line="240" w:lineRule="auto"/>
            </w:pPr>
          </w:p>
        </w:tc>
        <w:tc>
          <w:tcPr>
            <w:tcW w:w="149" w:type="dxa"/>
          </w:tcPr>
          <w:p w14:paraId="4869D267" w14:textId="77777777" w:rsidR="008E5F56" w:rsidRDefault="008E5F56" w:rsidP="00B46F39">
            <w:pPr>
              <w:pStyle w:val="EmptyCellLayoutStyle"/>
              <w:spacing w:after="0" w:line="240" w:lineRule="auto"/>
            </w:pPr>
          </w:p>
        </w:tc>
      </w:tr>
    </w:tbl>
    <w:p w14:paraId="51B450BB" w14:textId="77777777" w:rsidR="008E5F56" w:rsidRDefault="008E5F56" w:rsidP="008E5F56">
      <w:pPr>
        <w:spacing w:after="0" w:line="240" w:lineRule="auto"/>
      </w:pPr>
    </w:p>
    <w:p w14:paraId="0D89E510" w14:textId="77777777" w:rsidR="008E5F56" w:rsidRDefault="008E5F56" w:rsidP="008E5F56">
      <w:pPr>
        <w:spacing w:after="0" w:line="240" w:lineRule="auto"/>
      </w:pPr>
      <w:r>
        <w:rPr>
          <w:rFonts w:ascii="Calibri" w:eastAsia="Calibri" w:hAnsi="Calibri" w:cs="Calibri"/>
          <w:b/>
          <w:color w:val="000000"/>
          <w:sz w:val="32"/>
          <w:lang w:val="de-DE" w:bidi="de-DE"/>
        </w:rPr>
        <w:t>MSSQL unter Windows-Replikation: Gruppe</w:t>
      </w:r>
    </w:p>
    <w:p w14:paraId="7E25431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Eine Gruppe, die alle SQL Server-Replikationskomponenten für Windows enthält</w:t>
      </w:r>
    </w:p>
    <w:p w14:paraId="768BD6F8"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Ermittlungen</w:t>
      </w:r>
    </w:p>
    <w:p w14:paraId="6DC2CD9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Auffüllen der SQL Server-Replikationsgruppe unter Windows</w:t>
      </w:r>
    </w:p>
    <w:p w14:paraId="65572B6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Ermittlungsregel füllt die SQL Server-Replikationsgruppe unter Windows mit allen SQL Server-Replikationskomponenten unter Windows auf.</w:t>
      </w:r>
    </w:p>
    <w:p w14:paraId="5C28AB6A" w14:textId="77777777" w:rsidR="008E5F56" w:rsidRPr="009C5DF4" w:rsidRDefault="008E5F56" w:rsidP="008E5F56">
      <w:pPr>
        <w:spacing w:after="0" w:line="240" w:lineRule="auto"/>
        <w:rPr>
          <w:lang w:val="de-DE"/>
        </w:rPr>
      </w:pPr>
    </w:p>
    <w:p w14:paraId="1F44E6AA"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unter Windows-Replikation: Auflistung der Warnungen des Überwachungspools</w:t>
      </w:r>
    </w:p>
    <w:p w14:paraId="3151C37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MSSQL unter Windows: Auflistung der Warnungen des Überwachungspools Dieses Objekt wird verwendet, um Windows-Modulfehler und Warnungen aus dem Ereignisprotokoll von Knoten zu sammeln, die Elemente des SQL Server-Überwachungspools darstellen.</w:t>
      </w:r>
    </w:p>
    <w:p w14:paraId="28C4F03F"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Überwachungspool-Warnungssammlung – Ermittlungen</w:t>
      </w:r>
    </w:p>
    <w:p w14:paraId="26415AF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Ermitteln der Auflistung der Warnungen des Überwachungspools</w:t>
      </w:r>
    </w:p>
    <w:p w14:paraId="344B3A1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Regel ermittelt eine Auflistung der Warnungen des Überwachungspools für die MSSQL unter Windows-Replikation. Dieses Objekt wird verwendet, um Modulfehler und Warnungen aus dem Ereignisprotokoll von Knoten zu sammeln, die Elemente des SQL Server-Überwachungspools darstellen.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19285ADF" w14:textId="77777777" w:rsidTr="00B46F39">
        <w:trPr>
          <w:trHeight w:val="54"/>
        </w:trPr>
        <w:tc>
          <w:tcPr>
            <w:tcW w:w="54" w:type="dxa"/>
          </w:tcPr>
          <w:p w14:paraId="44FFD946" w14:textId="77777777" w:rsidR="008E5F56" w:rsidRDefault="008E5F56" w:rsidP="00B46F39">
            <w:pPr>
              <w:pStyle w:val="EmptyCellLayoutStyle"/>
              <w:spacing w:after="0" w:line="240" w:lineRule="auto"/>
            </w:pPr>
          </w:p>
        </w:tc>
        <w:tc>
          <w:tcPr>
            <w:tcW w:w="10395" w:type="dxa"/>
          </w:tcPr>
          <w:p w14:paraId="263F1B43" w14:textId="77777777" w:rsidR="008E5F56" w:rsidRDefault="008E5F56" w:rsidP="00B46F39">
            <w:pPr>
              <w:pStyle w:val="EmptyCellLayoutStyle"/>
              <w:spacing w:after="0" w:line="240" w:lineRule="auto"/>
            </w:pPr>
          </w:p>
        </w:tc>
        <w:tc>
          <w:tcPr>
            <w:tcW w:w="149" w:type="dxa"/>
          </w:tcPr>
          <w:p w14:paraId="5E05A218" w14:textId="77777777" w:rsidR="008E5F56" w:rsidRDefault="008E5F56" w:rsidP="00B46F39">
            <w:pPr>
              <w:pStyle w:val="EmptyCellLayoutStyle"/>
              <w:spacing w:after="0" w:line="240" w:lineRule="auto"/>
            </w:pPr>
          </w:p>
        </w:tc>
      </w:tr>
      <w:tr w:rsidR="008E5F56" w14:paraId="30A83B11" w14:textId="77777777" w:rsidTr="00B46F39">
        <w:tc>
          <w:tcPr>
            <w:tcW w:w="54" w:type="dxa"/>
          </w:tcPr>
          <w:p w14:paraId="3C32E2E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1C61C48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383D46"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934920"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6907ED"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1A60D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D0FB6"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09A7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205D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7A2C4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4408D"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D4CD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Das Wiederholungszeit-Intervall in Sekunden, in dem </w:t>
                  </w:r>
                  <w:r>
                    <w:rPr>
                      <w:rFonts w:ascii="Calibri" w:eastAsia="Calibri" w:hAnsi="Calibri" w:cs="Calibri"/>
                      <w:color w:val="000000"/>
                      <w:lang w:val="de-DE" w:bidi="de-DE"/>
                    </w:rPr>
                    <w:lastRenderedPageBreak/>
                    <w:t>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8E7D5" w14:textId="77777777" w:rsidR="008E5F56" w:rsidRDefault="008E5F56" w:rsidP="00B46F39">
                  <w:pPr>
                    <w:spacing w:after="0" w:line="240" w:lineRule="auto"/>
                  </w:pPr>
                  <w:r>
                    <w:rPr>
                      <w:rFonts w:ascii="Calibri" w:eastAsia="Calibri" w:hAnsi="Calibri" w:cs="Calibri"/>
                      <w:color w:val="000000"/>
                      <w:lang w:val="de-DE" w:bidi="de-DE"/>
                    </w:rPr>
                    <w:lastRenderedPageBreak/>
                    <w:t>14400</w:t>
                  </w:r>
                </w:p>
              </w:tc>
            </w:tr>
            <w:tr w:rsidR="008E5F56" w14:paraId="16971B4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A22F8"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FC594A"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FA3384" w14:textId="77777777" w:rsidR="008E5F56" w:rsidRDefault="008E5F56" w:rsidP="00B46F39">
                  <w:pPr>
                    <w:spacing w:after="0" w:line="240" w:lineRule="auto"/>
                  </w:pPr>
                </w:p>
              </w:tc>
            </w:tr>
          </w:tbl>
          <w:p w14:paraId="3DFF5CB2" w14:textId="77777777" w:rsidR="008E5F56" w:rsidRDefault="008E5F56" w:rsidP="00B46F39">
            <w:pPr>
              <w:spacing w:after="0" w:line="240" w:lineRule="auto"/>
            </w:pPr>
          </w:p>
        </w:tc>
        <w:tc>
          <w:tcPr>
            <w:tcW w:w="149" w:type="dxa"/>
          </w:tcPr>
          <w:p w14:paraId="0893FEF2" w14:textId="77777777" w:rsidR="008E5F56" w:rsidRDefault="008E5F56" w:rsidP="00B46F39">
            <w:pPr>
              <w:pStyle w:val="EmptyCellLayoutStyle"/>
              <w:spacing w:after="0" w:line="240" w:lineRule="auto"/>
            </w:pPr>
          </w:p>
        </w:tc>
      </w:tr>
      <w:tr w:rsidR="008E5F56" w14:paraId="7B6794E5" w14:textId="77777777" w:rsidTr="00B46F39">
        <w:trPr>
          <w:trHeight w:val="80"/>
        </w:trPr>
        <w:tc>
          <w:tcPr>
            <w:tcW w:w="54" w:type="dxa"/>
          </w:tcPr>
          <w:p w14:paraId="40EEDB02" w14:textId="77777777" w:rsidR="008E5F56" w:rsidRDefault="008E5F56" w:rsidP="00B46F39">
            <w:pPr>
              <w:pStyle w:val="EmptyCellLayoutStyle"/>
              <w:spacing w:after="0" w:line="240" w:lineRule="auto"/>
            </w:pPr>
          </w:p>
        </w:tc>
        <w:tc>
          <w:tcPr>
            <w:tcW w:w="10395" w:type="dxa"/>
          </w:tcPr>
          <w:p w14:paraId="2654C1C8" w14:textId="77777777" w:rsidR="008E5F56" w:rsidRDefault="008E5F56" w:rsidP="00B46F39">
            <w:pPr>
              <w:pStyle w:val="EmptyCellLayoutStyle"/>
              <w:spacing w:after="0" w:line="240" w:lineRule="auto"/>
            </w:pPr>
          </w:p>
        </w:tc>
        <w:tc>
          <w:tcPr>
            <w:tcW w:w="149" w:type="dxa"/>
          </w:tcPr>
          <w:p w14:paraId="1C9AD845" w14:textId="77777777" w:rsidR="008E5F56" w:rsidRDefault="008E5F56" w:rsidP="00B46F39">
            <w:pPr>
              <w:pStyle w:val="EmptyCellLayoutStyle"/>
              <w:spacing w:after="0" w:line="240" w:lineRule="auto"/>
            </w:pPr>
          </w:p>
        </w:tc>
      </w:tr>
    </w:tbl>
    <w:p w14:paraId="4FC8207C" w14:textId="77777777" w:rsidR="008E5F56" w:rsidRDefault="008E5F56" w:rsidP="008E5F56">
      <w:pPr>
        <w:spacing w:after="0" w:line="240" w:lineRule="auto"/>
      </w:pPr>
    </w:p>
    <w:p w14:paraId="4B93024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Ermitteln der Auflistungen lokaler Warnungen</w:t>
      </w:r>
    </w:p>
    <w:p w14:paraId="61CC01D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Regel ermittelt eine Auflistung der lokalen Warnungen für die MSSQL unter Windows-Replikation. Dieses Objekt wird verwendet, um Modulfehler und Warnungen aus dem Ereignisprotokoll von SCOM-Agents zu sammeln, die lokale Instanzen der SQL Server-Datenbank-Engine überwachen.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119D88F4" w14:textId="77777777" w:rsidTr="00B46F39">
        <w:trPr>
          <w:trHeight w:val="54"/>
        </w:trPr>
        <w:tc>
          <w:tcPr>
            <w:tcW w:w="54" w:type="dxa"/>
          </w:tcPr>
          <w:p w14:paraId="6A705678" w14:textId="77777777" w:rsidR="008E5F56" w:rsidRDefault="008E5F56" w:rsidP="00B46F39">
            <w:pPr>
              <w:pStyle w:val="EmptyCellLayoutStyle"/>
              <w:spacing w:after="0" w:line="240" w:lineRule="auto"/>
            </w:pPr>
          </w:p>
        </w:tc>
        <w:tc>
          <w:tcPr>
            <w:tcW w:w="10395" w:type="dxa"/>
          </w:tcPr>
          <w:p w14:paraId="72B23BF7" w14:textId="77777777" w:rsidR="008E5F56" w:rsidRDefault="008E5F56" w:rsidP="00B46F39">
            <w:pPr>
              <w:pStyle w:val="EmptyCellLayoutStyle"/>
              <w:spacing w:after="0" w:line="240" w:lineRule="auto"/>
            </w:pPr>
          </w:p>
        </w:tc>
        <w:tc>
          <w:tcPr>
            <w:tcW w:w="149" w:type="dxa"/>
          </w:tcPr>
          <w:p w14:paraId="3AB37508" w14:textId="77777777" w:rsidR="008E5F56" w:rsidRDefault="008E5F56" w:rsidP="00B46F39">
            <w:pPr>
              <w:pStyle w:val="EmptyCellLayoutStyle"/>
              <w:spacing w:after="0" w:line="240" w:lineRule="auto"/>
            </w:pPr>
          </w:p>
        </w:tc>
      </w:tr>
      <w:tr w:rsidR="008E5F56" w14:paraId="0456D414" w14:textId="77777777" w:rsidTr="00B46F39">
        <w:tc>
          <w:tcPr>
            <w:tcW w:w="54" w:type="dxa"/>
          </w:tcPr>
          <w:p w14:paraId="639BB25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1D91B8D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61D6"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572B5B"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270904"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AB7D4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C0602"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F83F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79E7C"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BCC3C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07AC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338A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12B04"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140012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D70C6"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C4161"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52457" w14:textId="77777777" w:rsidR="008E5F56" w:rsidRDefault="008E5F56" w:rsidP="00B46F39">
                  <w:pPr>
                    <w:spacing w:after="0" w:line="240" w:lineRule="auto"/>
                  </w:pPr>
                </w:p>
              </w:tc>
            </w:tr>
            <w:tr w:rsidR="008E5F56" w14:paraId="1A4B0D9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CF7387"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8FE80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C4E9D3"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4C55D7DD" w14:textId="77777777" w:rsidR="008E5F56" w:rsidRDefault="008E5F56" w:rsidP="00B46F39">
            <w:pPr>
              <w:spacing w:after="0" w:line="240" w:lineRule="auto"/>
            </w:pPr>
          </w:p>
        </w:tc>
        <w:tc>
          <w:tcPr>
            <w:tcW w:w="149" w:type="dxa"/>
          </w:tcPr>
          <w:p w14:paraId="144709FC" w14:textId="77777777" w:rsidR="008E5F56" w:rsidRDefault="008E5F56" w:rsidP="00B46F39">
            <w:pPr>
              <w:pStyle w:val="EmptyCellLayoutStyle"/>
              <w:spacing w:after="0" w:line="240" w:lineRule="auto"/>
            </w:pPr>
          </w:p>
        </w:tc>
      </w:tr>
      <w:tr w:rsidR="008E5F56" w14:paraId="7438471E" w14:textId="77777777" w:rsidTr="00B46F39">
        <w:trPr>
          <w:trHeight w:val="80"/>
        </w:trPr>
        <w:tc>
          <w:tcPr>
            <w:tcW w:w="54" w:type="dxa"/>
          </w:tcPr>
          <w:p w14:paraId="1212BA57" w14:textId="77777777" w:rsidR="008E5F56" w:rsidRDefault="008E5F56" w:rsidP="00B46F39">
            <w:pPr>
              <w:pStyle w:val="EmptyCellLayoutStyle"/>
              <w:spacing w:after="0" w:line="240" w:lineRule="auto"/>
            </w:pPr>
          </w:p>
        </w:tc>
        <w:tc>
          <w:tcPr>
            <w:tcW w:w="10395" w:type="dxa"/>
          </w:tcPr>
          <w:p w14:paraId="7383627C" w14:textId="77777777" w:rsidR="008E5F56" w:rsidRDefault="008E5F56" w:rsidP="00B46F39">
            <w:pPr>
              <w:pStyle w:val="EmptyCellLayoutStyle"/>
              <w:spacing w:after="0" w:line="240" w:lineRule="auto"/>
            </w:pPr>
          </w:p>
        </w:tc>
        <w:tc>
          <w:tcPr>
            <w:tcW w:w="149" w:type="dxa"/>
          </w:tcPr>
          <w:p w14:paraId="126628CF" w14:textId="77777777" w:rsidR="008E5F56" w:rsidRDefault="008E5F56" w:rsidP="00B46F39">
            <w:pPr>
              <w:pStyle w:val="EmptyCellLayoutStyle"/>
              <w:spacing w:after="0" w:line="240" w:lineRule="auto"/>
            </w:pPr>
          </w:p>
        </w:tc>
      </w:tr>
    </w:tbl>
    <w:p w14:paraId="2E0D3366" w14:textId="77777777" w:rsidR="008E5F56" w:rsidRDefault="008E5F56" w:rsidP="008E5F56">
      <w:pPr>
        <w:spacing w:after="0" w:line="240" w:lineRule="auto"/>
      </w:pPr>
    </w:p>
    <w:p w14:paraId="4B79A04D"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Überwachungspool-Warnungssammlung – Regeln (Warnungen)</w:t>
      </w:r>
    </w:p>
    <w:p w14:paraId="1407986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Ermittlungswarnung</w:t>
      </w:r>
    </w:p>
    <w:p w14:paraId="026F10A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Regel verfolgt problematische Warnungen des Ermittlungsworkflows und generiert Fehlerbenachrichtigungen.</w:t>
      </w:r>
    </w:p>
    <w:tbl>
      <w:tblPr>
        <w:tblW w:w="0" w:type="auto"/>
        <w:tblCellMar>
          <w:left w:w="0" w:type="dxa"/>
          <w:right w:w="0" w:type="dxa"/>
        </w:tblCellMar>
        <w:tblLook w:val="0000" w:firstRow="0" w:lastRow="0" w:firstColumn="0" w:lastColumn="0" w:noHBand="0" w:noVBand="0"/>
      </w:tblPr>
      <w:tblGrid>
        <w:gridCol w:w="38"/>
        <w:gridCol w:w="8501"/>
        <w:gridCol w:w="101"/>
      </w:tblGrid>
      <w:tr w:rsidR="008E5F56" w:rsidRPr="009C5DF4" w14:paraId="1DCA1423" w14:textId="77777777" w:rsidTr="00B46F39">
        <w:trPr>
          <w:trHeight w:val="54"/>
        </w:trPr>
        <w:tc>
          <w:tcPr>
            <w:tcW w:w="54" w:type="dxa"/>
          </w:tcPr>
          <w:p w14:paraId="79DF5B1E" w14:textId="77777777" w:rsidR="008E5F56" w:rsidRDefault="008E5F56" w:rsidP="00B46F39">
            <w:pPr>
              <w:pStyle w:val="EmptyCellLayoutStyle"/>
              <w:spacing w:after="0" w:line="240" w:lineRule="auto"/>
            </w:pPr>
          </w:p>
        </w:tc>
        <w:tc>
          <w:tcPr>
            <w:tcW w:w="10395" w:type="dxa"/>
          </w:tcPr>
          <w:p w14:paraId="08B7766E" w14:textId="77777777" w:rsidR="008E5F56" w:rsidRDefault="008E5F56" w:rsidP="00B46F39">
            <w:pPr>
              <w:pStyle w:val="EmptyCellLayoutStyle"/>
              <w:spacing w:after="0" w:line="240" w:lineRule="auto"/>
            </w:pPr>
          </w:p>
        </w:tc>
        <w:tc>
          <w:tcPr>
            <w:tcW w:w="149" w:type="dxa"/>
          </w:tcPr>
          <w:p w14:paraId="01470CFE" w14:textId="77777777" w:rsidR="008E5F56" w:rsidRDefault="008E5F56" w:rsidP="00B46F39">
            <w:pPr>
              <w:pStyle w:val="EmptyCellLayoutStyle"/>
              <w:spacing w:after="0" w:line="240" w:lineRule="auto"/>
            </w:pPr>
          </w:p>
        </w:tc>
      </w:tr>
      <w:tr w:rsidR="008E5F56" w14:paraId="415E30D5" w14:textId="77777777" w:rsidTr="00B46F39">
        <w:tc>
          <w:tcPr>
            <w:tcW w:w="54" w:type="dxa"/>
          </w:tcPr>
          <w:p w14:paraId="6C734E7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12"/>
              <w:gridCol w:w="3017"/>
              <w:gridCol w:w="2744"/>
            </w:tblGrid>
            <w:tr w:rsidR="008E5F56" w14:paraId="50C7235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962913"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2871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F60268"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7C9DCC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32C4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7573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8EF1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B30A8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70BB7"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9546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6F278" w14:textId="77777777" w:rsidR="008E5F56" w:rsidRDefault="008E5F56" w:rsidP="00B46F39">
                  <w:pPr>
                    <w:spacing w:after="0" w:line="240" w:lineRule="auto"/>
                  </w:pPr>
                  <w:r>
                    <w:rPr>
                      <w:rFonts w:ascii="Arial" w:eastAsia="Arial" w:hAnsi="Arial" w:cs="Arial"/>
                      <w:color w:val="000000"/>
                      <w:sz w:val="20"/>
                      <w:lang w:val="de-DE" w:bidi="de-DE"/>
                    </w:rPr>
                    <w:t>ja</w:t>
                  </w:r>
                </w:p>
              </w:tc>
            </w:tr>
            <w:tr w:rsidR="008E5F56" w14:paraId="4BA8B6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49EF6" w14:textId="77777777" w:rsidR="008E5F56" w:rsidRDefault="008E5F56" w:rsidP="00B46F39">
                  <w:pPr>
                    <w:spacing w:after="0" w:line="240" w:lineRule="auto"/>
                  </w:pPr>
                  <w:r>
                    <w:rPr>
                      <w:rFonts w:ascii="Calibri" w:eastAsia="Calibri" w:hAnsi="Calibri" w:cs="Calibri"/>
                      <w:color w:val="000000"/>
                      <w:lang w:val="de-DE" w:bidi="de-DE"/>
                    </w:rPr>
                    <w:lastRenderedPageBreak/>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2FDE2" w14:textId="77777777" w:rsidR="008E5F56" w:rsidRDefault="008E5F56" w:rsidP="00B46F39">
                  <w:pPr>
                    <w:spacing w:after="0" w:line="240" w:lineRule="auto"/>
                  </w:pPr>
                  <w:r>
                    <w:rPr>
                      <w:rFonts w:ascii="Calibri" w:eastAsia="Calibri" w:hAnsi="Calibri" w:cs="Calibri"/>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2C1FC"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1AC331D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240E2" w14:textId="77777777" w:rsidR="008E5F56" w:rsidRDefault="008E5F56" w:rsidP="00B46F39">
                  <w:pPr>
                    <w:spacing w:after="0" w:line="240" w:lineRule="auto"/>
                  </w:pPr>
                  <w:r>
                    <w:rPr>
                      <w:rFonts w:ascii="Calibri" w:eastAsia="Calibri" w:hAnsi="Calibri" w:cs="Calibri"/>
                      <w:color w:val="000000"/>
                      <w:lang w:val="de-DE" w:bidi="de-DE"/>
                    </w:rPr>
                    <w:t>Schweregrad</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5FD1BB" w14:textId="77777777" w:rsidR="008E5F56" w:rsidRDefault="008E5F56" w:rsidP="00B46F39">
                  <w:pPr>
                    <w:spacing w:after="0" w:line="240" w:lineRule="auto"/>
                  </w:pPr>
                  <w:r>
                    <w:rPr>
                      <w:rFonts w:ascii="Calibri" w:eastAsia="Calibri" w:hAnsi="Calibri" w:cs="Calibri"/>
                      <w:color w:val="000000"/>
                      <w:lang w:val="de-DE"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FDAC2E" w14:textId="77777777" w:rsidR="008E5F56" w:rsidRDefault="008E5F56" w:rsidP="00B46F39">
                  <w:pPr>
                    <w:spacing w:after="0" w:line="240" w:lineRule="auto"/>
                  </w:pPr>
                  <w:r>
                    <w:rPr>
                      <w:rFonts w:ascii="Calibri" w:eastAsia="Calibri" w:hAnsi="Calibri" w:cs="Calibri"/>
                      <w:color w:val="000000"/>
                      <w:lang w:val="de-DE" w:bidi="de-DE"/>
                    </w:rPr>
                    <w:t>1</w:t>
                  </w:r>
                </w:p>
              </w:tc>
            </w:tr>
          </w:tbl>
          <w:p w14:paraId="4D5C93E5" w14:textId="77777777" w:rsidR="008E5F56" w:rsidRDefault="008E5F56" w:rsidP="00B46F39">
            <w:pPr>
              <w:spacing w:after="0" w:line="240" w:lineRule="auto"/>
            </w:pPr>
          </w:p>
        </w:tc>
        <w:tc>
          <w:tcPr>
            <w:tcW w:w="149" w:type="dxa"/>
          </w:tcPr>
          <w:p w14:paraId="73A2A343" w14:textId="77777777" w:rsidR="008E5F56" w:rsidRDefault="008E5F56" w:rsidP="00B46F39">
            <w:pPr>
              <w:pStyle w:val="EmptyCellLayoutStyle"/>
              <w:spacing w:after="0" w:line="240" w:lineRule="auto"/>
            </w:pPr>
          </w:p>
        </w:tc>
      </w:tr>
      <w:tr w:rsidR="008E5F56" w14:paraId="236B22E5" w14:textId="77777777" w:rsidTr="00B46F39">
        <w:trPr>
          <w:trHeight w:val="80"/>
        </w:trPr>
        <w:tc>
          <w:tcPr>
            <w:tcW w:w="54" w:type="dxa"/>
          </w:tcPr>
          <w:p w14:paraId="55844002" w14:textId="77777777" w:rsidR="008E5F56" w:rsidRDefault="008E5F56" w:rsidP="00B46F39">
            <w:pPr>
              <w:pStyle w:val="EmptyCellLayoutStyle"/>
              <w:spacing w:after="0" w:line="240" w:lineRule="auto"/>
            </w:pPr>
          </w:p>
        </w:tc>
        <w:tc>
          <w:tcPr>
            <w:tcW w:w="10395" w:type="dxa"/>
          </w:tcPr>
          <w:p w14:paraId="4D986464" w14:textId="77777777" w:rsidR="008E5F56" w:rsidRDefault="008E5F56" w:rsidP="00B46F39">
            <w:pPr>
              <w:pStyle w:val="EmptyCellLayoutStyle"/>
              <w:spacing w:after="0" w:line="240" w:lineRule="auto"/>
            </w:pPr>
          </w:p>
        </w:tc>
        <w:tc>
          <w:tcPr>
            <w:tcW w:w="149" w:type="dxa"/>
          </w:tcPr>
          <w:p w14:paraId="6A503E19" w14:textId="77777777" w:rsidR="008E5F56" w:rsidRDefault="008E5F56" w:rsidP="00B46F39">
            <w:pPr>
              <w:pStyle w:val="EmptyCellLayoutStyle"/>
              <w:spacing w:after="0" w:line="240" w:lineRule="auto"/>
            </w:pPr>
          </w:p>
        </w:tc>
      </w:tr>
    </w:tbl>
    <w:p w14:paraId="60266E8D" w14:textId="77777777" w:rsidR="008E5F56" w:rsidRDefault="008E5F56" w:rsidP="008E5F56">
      <w:pPr>
        <w:spacing w:after="0" w:line="240" w:lineRule="auto"/>
      </w:pPr>
    </w:p>
    <w:p w14:paraId="3D6BFC60" w14:textId="77777777" w:rsidR="008E5F56" w:rsidRDefault="008E5F56" w:rsidP="008E5F56">
      <w:pPr>
        <w:spacing w:after="0" w:line="240" w:lineRule="auto"/>
      </w:pPr>
      <w:r>
        <w:rPr>
          <w:rFonts w:ascii="Calibri" w:eastAsia="Calibri" w:hAnsi="Calibri" w:cs="Calibri"/>
          <w:b/>
          <w:color w:val="6495ED"/>
          <w:lang w:val="de-DE" w:bidi="de-DE"/>
        </w:rPr>
        <w:t>MSSQL unter Windows-Replikation: Ermittlungsfehler</w:t>
      </w:r>
    </w:p>
    <w:p w14:paraId="72BDD0F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Regel verfolgt problematische Fehler des Ermittlungsworkflows und generiert Fehlerwarnungen.</w:t>
      </w:r>
    </w:p>
    <w:tbl>
      <w:tblPr>
        <w:tblW w:w="0" w:type="auto"/>
        <w:tblCellMar>
          <w:left w:w="0" w:type="dxa"/>
          <w:right w:w="0" w:type="dxa"/>
        </w:tblCellMar>
        <w:tblLook w:val="0000" w:firstRow="0" w:lastRow="0" w:firstColumn="0" w:lastColumn="0" w:noHBand="0" w:noVBand="0"/>
      </w:tblPr>
      <w:tblGrid>
        <w:gridCol w:w="38"/>
        <w:gridCol w:w="8501"/>
        <w:gridCol w:w="101"/>
      </w:tblGrid>
      <w:tr w:rsidR="008E5F56" w:rsidRPr="009C5DF4" w14:paraId="1C863790" w14:textId="77777777" w:rsidTr="00B46F39">
        <w:trPr>
          <w:trHeight w:val="54"/>
        </w:trPr>
        <w:tc>
          <w:tcPr>
            <w:tcW w:w="54" w:type="dxa"/>
          </w:tcPr>
          <w:p w14:paraId="770617EC" w14:textId="77777777" w:rsidR="008E5F56" w:rsidRDefault="008E5F56" w:rsidP="00B46F39">
            <w:pPr>
              <w:pStyle w:val="EmptyCellLayoutStyle"/>
              <w:spacing w:after="0" w:line="240" w:lineRule="auto"/>
            </w:pPr>
          </w:p>
        </w:tc>
        <w:tc>
          <w:tcPr>
            <w:tcW w:w="10395" w:type="dxa"/>
          </w:tcPr>
          <w:p w14:paraId="3FD0BF88" w14:textId="77777777" w:rsidR="008E5F56" w:rsidRDefault="008E5F56" w:rsidP="00B46F39">
            <w:pPr>
              <w:pStyle w:val="EmptyCellLayoutStyle"/>
              <w:spacing w:after="0" w:line="240" w:lineRule="auto"/>
            </w:pPr>
          </w:p>
        </w:tc>
        <w:tc>
          <w:tcPr>
            <w:tcW w:w="149" w:type="dxa"/>
          </w:tcPr>
          <w:p w14:paraId="4650958E" w14:textId="77777777" w:rsidR="008E5F56" w:rsidRDefault="008E5F56" w:rsidP="00B46F39">
            <w:pPr>
              <w:pStyle w:val="EmptyCellLayoutStyle"/>
              <w:spacing w:after="0" w:line="240" w:lineRule="auto"/>
            </w:pPr>
          </w:p>
        </w:tc>
      </w:tr>
      <w:tr w:rsidR="008E5F56" w14:paraId="1CF03ADF" w14:textId="77777777" w:rsidTr="00B46F39">
        <w:tc>
          <w:tcPr>
            <w:tcW w:w="54" w:type="dxa"/>
          </w:tcPr>
          <w:p w14:paraId="640E540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12"/>
              <w:gridCol w:w="3017"/>
              <w:gridCol w:w="2744"/>
            </w:tblGrid>
            <w:tr w:rsidR="008E5F56" w14:paraId="2F999A7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BA3350"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4F4254"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B0682E"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50DAA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83E7F"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2517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D5A4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1AB215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496A8"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4651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6784" w14:textId="77777777" w:rsidR="008E5F56" w:rsidRDefault="008E5F56" w:rsidP="00B46F39">
                  <w:pPr>
                    <w:spacing w:after="0" w:line="240" w:lineRule="auto"/>
                  </w:pPr>
                  <w:r>
                    <w:rPr>
                      <w:rFonts w:ascii="Arial" w:eastAsia="Arial" w:hAnsi="Arial" w:cs="Arial"/>
                      <w:color w:val="000000"/>
                      <w:sz w:val="20"/>
                      <w:lang w:val="de-DE" w:bidi="de-DE"/>
                    </w:rPr>
                    <w:t>ja</w:t>
                  </w:r>
                </w:p>
              </w:tc>
            </w:tr>
            <w:tr w:rsidR="008E5F56" w14:paraId="017240B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A360E" w14:textId="77777777" w:rsidR="008E5F56" w:rsidRDefault="008E5F56" w:rsidP="00B46F39">
                  <w:pPr>
                    <w:spacing w:after="0" w:line="240" w:lineRule="auto"/>
                  </w:pPr>
                  <w:r>
                    <w:rPr>
                      <w:rFonts w:ascii="Calibri" w:eastAsia="Calibri" w:hAnsi="Calibri" w:cs="Calibri"/>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8AD2D" w14:textId="77777777" w:rsidR="008E5F56" w:rsidRDefault="008E5F56" w:rsidP="00B46F39">
                  <w:pPr>
                    <w:spacing w:after="0" w:line="240" w:lineRule="auto"/>
                  </w:pPr>
                  <w:r>
                    <w:rPr>
                      <w:rFonts w:ascii="Calibri" w:eastAsia="Calibri" w:hAnsi="Calibri" w:cs="Calibri"/>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85503"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4532F5C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A54AD" w14:textId="77777777" w:rsidR="008E5F56" w:rsidRDefault="008E5F56" w:rsidP="00B46F39">
                  <w:pPr>
                    <w:spacing w:after="0" w:line="240" w:lineRule="auto"/>
                  </w:pPr>
                  <w:r>
                    <w:rPr>
                      <w:rFonts w:ascii="Calibri" w:eastAsia="Calibri" w:hAnsi="Calibri" w:cs="Calibri"/>
                      <w:color w:val="000000"/>
                      <w:lang w:val="de-DE" w:bidi="de-DE"/>
                    </w:rPr>
                    <w:t>Schweregrad</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FF254C" w14:textId="77777777" w:rsidR="008E5F56" w:rsidRDefault="008E5F56" w:rsidP="00B46F39">
                  <w:pPr>
                    <w:spacing w:after="0" w:line="240" w:lineRule="auto"/>
                  </w:pPr>
                  <w:r>
                    <w:rPr>
                      <w:rFonts w:ascii="Calibri" w:eastAsia="Calibri" w:hAnsi="Calibri" w:cs="Calibri"/>
                      <w:color w:val="000000"/>
                      <w:lang w:val="de-DE"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6BFA5" w14:textId="77777777" w:rsidR="008E5F56" w:rsidRDefault="008E5F56" w:rsidP="00B46F39">
                  <w:pPr>
                    <w:spacing w:after="0" w:line="240" w:lineRule="auto"/>
                  </w:pPr>
                  <w:r>
                    <w:rPr>
                      <w:rFonts w:ascii="Calibri" w:eastAsia="Calibri" w:hAnsi="Calibri" w:cs="Calibri"/>
                      <w:color w:val="000000"/>
                      <w:lang w:val="de-DE" w:bidi="de-DE"/>
                    </w:rPr>
                    <w:t>2</w:t>
                  </w:r>
                </w:p>
              </w:tc>
            </w:tr>
          </w:tbl>
          <w:p w14:paraId="4F0CCA02" w14:textId="77777777" w:rsidR="008E5F56" w:rsidRDefault="008E5F56" w:rsidP="00B46F39">
            <w:pPr>
              <w:spacing w:after="0" w:line="240" w:lineRule="auto"/>
            </w:pPr>
          </w:p>
        </w:tc>
        <w:tc>
          <w:tcPr>
            <w:tcW w:w="149" w:type="dxa"/>
          </w:tcPr>
          <w:p w14:paraId="38AE9754" w14:textId="77777777" w:rsidR="008E5F56" w:rsidRDefault="008E5F56" w:rsidP="00B46F39">
            <w:pPr>
              <w:pStyle w:val="EmptyCellLayoutStyle"/>
              <w:spacing w:after="0" w:line="240" w:lineRule="auto"/>
            </w:pPr>
          </w:p>
        </w:tc>
      </w:tr>
      <w:tr w:rsidR="008E5F56" w14:paraId="5D7A5BCF" w14:textId="77777777" w:rsidTr="00B46F39">
        <w:trPr>
          <w:trHeight w:val="80"/>
        </w:trPr>
        <w:tc>
          <w:tcPr>
            <w:tcW w:w="54" w:type="dxa"/>
          </w:tcPr>
          <w:p w14:paraId="470F502F" w14:textId="77777777" w:rsidR="008E5F56" w:rsidRDefault="008E5F56" w:rsidP="00B46F39">
            <w:pPr>
              <w:pStyle w:val="EmptyCellLayoutStyle"/>
              <w:spacing w:after="0" w:line="240" w:lineRule="auto"/>
            </w:pPr>
          </w:p>
        </w:tc>
        <w:tc>
          <w:tcPr>
            <w:tcW w:w="10395" w:type="dxa"/>
          </w:tcPr>
          <w:p w14:paraId="3183E661" w14:textId="77777777" w:rsidR="008E5F56" w:rsidRDefault="008E5F56" w:rsidP="00B46F39">
            <w:pPr>
              <w:pStyle w:val="EmptyCellLayoutStyle"/>
              <w:spacing w:after="0" w:line="240" w:lineRule="auto"/>
            </w:pPr>
          </w:p>
        </w:tc>
        <w:tc>
          <w:tcPr>
            <w:tcW w:w="149" w:type="dxa"/>
          </w:tcPr>
          <w:p w14:paraId="2C29DFC5" w14:textId="77777777" w:rsidR="008E5F56" w:rsidRDefault="008E5F56" w:rsidP="00B46F39">
            <w:pPr>
              <w:pStyle w:val="EmptyCellLayoutStyle"/>
              <w:spacing w:after="0" w:line="240" w:lineRule="auto"/>
            </w:pPr>
          </w:p>
        </w:tc>
      </w:tr>
    </w:tbl>
    <w:p w14:paraId="3A210CD6" w14:textId="77777777" w:rsidR="008E5F56" w:rsidRDefault="008E5F56" w:rsidP="008E5F56">
      <w:pPr>
        <w:spacing w:after="0" w:line="240" w:lineRule="auto"/>
      </w:pPr>
    </w:p>
    <w:p w14:paraId="20F63227" w14:textId="77777777" w:rsidR="008E5F56" w:rsidRDefault="008E5F56" w:rsidP="008E5F56">
      <w:pPr>
        <w:spacing w:after="0" w:line="240" w:lineRule="auto"/>
      </w:pPr>
      <w:r>
        <w:rPr>
          <w:rFonts w:ascii="Calibri" w:eastAsia="Calibri" w:hAnsi="Calibri" w:cs="Calibri"/>
          <w:b/>
          <w:color w:val="6495ED"/>
          <w:lang w:val="de-DE" w:bidi="de-DE"/>
        </w:rPr>
        <w:t>MSSQL unter Windows-Replikation: Überwachungswarnungen</w:t>
      </w:r>
    </w:p>
    <w:p w14:paraId="1FEED5C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Regel verfolgt problematische Warnungen des Überwachungsworkflows und generiert Fehlerbenachrichtigungen.</w:t>
      </w:r>
    </w:p>
    <w:tbl>
      <w:tblPr>
        <w:tblW w:w="0" w:type="auto"/>
        <w:tblCellMar>
          <w:left w:w="0" w:type="dxa"/>
          <w:right w:w="0" w:type="dxa"/>
        </w:tblCellMar>
        <w:tblLook w:val="0000" w:firstRow="0" w:lastRow="0" w:firstColumn="0" w:lastColumn="0" w:noHBand="0" w:noVBand="0"/>
      </w:tblPr>
      <w:tblGrid>
        <w:gridCol w:w="38"/>
        <w:gridCol w:w="8501"/>
        <w:gridCol w:w="101"/>
      </w:tblGrid>
      <w:tr w:rsidR="008E5F56" w:rsidRPr="009C5DF4" w14:paraId="57F4E6B4" w14:textId="77777777" w:rsidTr="00B46F39">
        <w:trPr>
          <w:trHeight w:val="54"/>
        </w:trPr>
        <w:tc>
          <w:tcPr>
            <w:tcW w:w="54" w:type="dxa"/>
          </w:tcPr>
          <w:p w14:paraId="288C7522" w14:textId="77777777" w:rsidR="008E5F56" w:rsidRDefault="008E5F56" w:rsidP="00B46F39">
            <w:pPr>
              <w:pStyle w:val="EmptyCellLayoutStyle"/>
              <w:spacing w:after="0" w:line="240" w:lineRule="auto"/>
            </w:pPr>
          </w:p>
        </w:tc>
        <w:tc>
          <w:tcPr>
            <w:tcW w:w="10395" w:type="dxa"/>
          </w:tcPr>
          <w:p w14:paraId="2F766F85" w14:textId="77777777" w:rsidR="008E5F56" w:rsidRDefault="008E5F56" w:rsidP="00B46F39">
            <w:pPr>
              <w:pStyle w:val="EmptyCellLayoutStyle"/>
              <w:spacing w:after="0" w:line="240" w:lineRule="auto"/>
            </w:pPr>
          </w:p>
        </w:tc>
        <w:tc>
          <w:tcPr>
            <w:tcW w:w="149" w:type="dxa"/>
          </w:tcPr>
          <w:p w14:paraId="6DA116CF" w14:textId="77777777" w:rsidR="008E5F56" w:rsidRDefault="008E5F56" w:rsidP="00B46F39">
            <w:pPr>
              <w:pStyle w:val="EmptyCellLayoutStyle"/>
              <w:spacing w:after="0" w:line="240" w:lineRule="auto"/>
            </w:pPr>
          </w:p>
        </w:tc>
      </w:tr>
      <w:tr w:rsidR="008E5F56" w14:paraId="4011FAA3" w14:textId="77777777" w:rsidTr="00B46F39">
        <w:tc>
          <w:tcPr>
            <w:tcW w:w="54" w:type="dxa"/>
          </w:tcPr>
          <w:p w14:paraId="6943699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12"/>
              <w:gridCol w:w="3017"/>
              <w:gridCol w:w="2744"/>
            </w:tblGrid>
            <w:tr w:rsidR="008E5F56" w14:paraId="5FB3A63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7D79F"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7C6F4"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785076"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69C3BE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9227"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2884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403A2"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A1530D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24BBC"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01DB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1256A" w14:textId="77777777" w:rsidR="008E5F56" w:rsidRDefault="008E5F56" w:rsidP="00B46F39">
                  <w:pPr>
                    <w:spacing w:after="0" w:line="240" w:lineRule="auto"/>
                  </w:pPr>
                  <w:r>
                    <w:rPr>
                      <w:rFonts w:ascii="Arial" w:eastAsia="Arial" w:hAnsi="Arial" w:cs="Arial"/>
                      <w:color w:val="000000"/>
                      <w:sz w:val="20"/>
                      <w:lang w:val="de-DE" w:bidi="de-DE"/>
                    </w:rPr>
                    <w:t>ja</w:t>
                  </w:r>
                </w:p>
              </w:tc>
            </w:tr>
            <w:tr w:rsidR="008E5F56" w14:paraId="35F3F4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03EEA" w14:textId="77777777" w:rsidR="008E5F56" w:rsidRDefault="008E5F56" w:rsidP="00B46F39">
                  <w:pPr>
                    <w:spacing w:after="0" w:line="240" w:lineRule="auto"/>
                  </w:pPr>
                  <w:r>
                    <w:rPr>
                      <w:rFonts w:ascii="Calibri" w:eastAsia="Calibri" w:hAnsi="Calibri" w:cs="Calibri"/>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A6C6D" w14:textId="77777777" w:rsidR="008E5F56" w:rsidRDefault="008E5F56" w:rsidP="00B46F39">
                  <w:pPr>
                    <w:spacing w:after="0" w:line="240" w:lineRule="auto"/>
                  </w:pPr>
                  <w:r>
                    <w:rPr>
                      <w:rFonts w:ascii="Calibri" w:eastAsia="Calibri" w:hAnsi="Calibri" w:cs="Calibri"/>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E6E23"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40853D7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FF7BE0" w14:textId="77777777" w:rsidR="008E5F56" w:rsidRDefault="008E5F56" w:rsidP="00B46F39">
                  <w:pPr>
                    <w:spacing w:after="0" w:line="240" w:lineRule="auto"/>
                  </w:pPr>
                  <w:r>
                    <w:rPr>
                      <w:rFonts w:ascii="Calibri" w:eastAsia="Calibri" w:hAnsi="Calibri" w:cs="Calibri"/>
                      <w:color w:val="000000"/>
                      <w:lang w:val="de-DE" w:bidi="de-DE"/>
                    </w:rPr>
                    <w:t>Schweregrad</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40278D" w14:textId="77777777" w:rsidR="008E5F56" w:rsidRDefault="008E5F56" w:rsidP="00B46F39">
                  <w:pPr>
                    <w:spacing w:after="0" w:line="240" w:lineRule="auto"/>
                  </w:pPr>
                  <w:r>
                    <w:rPr>
                      <w:rFonts w:ascii="Calibri" w:eastAsia="Calibri" w:hAnsi="Calibri" w:cs="Calibri"/>
                      <w:color w:val="000000"/>
                      <w:lang w:val="de-DE"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A2AB5" w14:textId="77777777" w:rsidR="008E5F56" w:rsidRDefault="008E5F56" w:rsidP="00B46F39">
                  <w:pPr>
                    <w:spacing w:after="0" w:line="240" w:lineRule="auto"/>
                  </w:pPr>
                  <w:r>
                    <w:rPr>
                      <w:rFonts w:ascii="Calibri" w:eastAsia="Calibri" w:hAnsi="Calibri" w:cs="Calibri"/>
                      <w:color w:val="000000"/>
                      <w:lang w:val="de-DE" w:bidi="de-DE"/>
                    </w:rPr>
                    <w:t>1</w:t>
                  </w:r>
                </w:p>
              </w:tc>
            </w:tr>
          </w:tbl>
          <w:p w14:paraId="5293E4A8" w14:textId="77777777" w:rsidR="008E5F56" w:rsidRDefault="008E5F56" w:rsidP="00B46F39">
            <w:pPr>
              <w:spacing w:after="0" w:line="240" w:lineRule="auto"/>
            </w:pPr>
          </w:p>
        </w:tc>
        <w:tc>
          <w:tcPr>
            <w:tcW w:w="149" w:type="dxa"/>
          </w:tcPr>
          <w:p w14:paraId="0EB7E67D" w14:textId="77777777" w:rsidR="008E5F56" w:rsidRDefault="008E5F56" w:rsidP="00B46F39">
            <w:pPr>
              <w:pStyle w:val="EmptyCellLayoutStyle"/>
              <w:spacing w:after="0" w:line="240" w:lineRule="auto"/>
            </w:pPr>
          </w:p>
        </w:tc>
      </w:tr>
      <w:tr w:rsidR="008E5F56" w14:paraId="3AC9DBF4" w14:textId="77777777" w:rsidTr="00B46F39">
        <w:trPr>
          <w:trHeight w:val="80"/>
        </w:trPr>
        <w:tc>
          <w:tcPr>
            <w:tcW w:w="54" w:type="dxa"/>
          </w:tcPr>
          <w:p w14:paraId="0CC92605" w14:textId="77777777" w:rsidR="008E5F56" w:rsidRDefault="008E5F56" w:rsidP="00B46F39">
            <w:pPr>
              <w:pStyle w:val="EmptyCellLayoutStyle"/>
              <w:spacing w:after="0" w:line="240" w:lineRule="auto"/>
            </w:pPr>
          </w:p>
        </w:tc>
        <w:tc>
          <w:tcPr>
            <w:tcW w:w="10395" w:type="dxa"/>
          </w:tcPr>
          <w:p w14:paraId="1BC44963" w14:textId="77777777" w:rsidR="008E5F56" w:rsidRDefault="008E5F56" w:rsidP="00B46F39">
            <w:pPr>
              <w:pStyle w:val="EmptyCellLayoutStyle"/>
              <w:spacing w:after="0" w:line="240" w:lineRule="auto"/>
            </w:pPr>
          </w:p>
        </w:tc>
        <w:tc>
          <w:tcPr>
            <w:tcW w:w="149" w:type="dxa"/>
          </w:tcPr>
          <w:p w14:paraId="54401DF3" w14:textId="77777777" w:rsidR="008E5F56" w:rsidRDefault="008E5F56" w:rsidP="00B46F39">
            <w:pPr>
              <w:pStyle w:val="EmptyCellLayoutStyle"/>
              <w:spacing w:after="0" w:line="240" w:lineRule="auto"/>
            </w:pPr>
          </w:p>
        </w:tc>
      </w:tr>
    </w:tbl>
    <w:p w14:paraId="6D07EFF6" w14:textId="77777777" w:rsidR="008E5F56" w:rsidRDefault="008E5F56" w:rsidP="008E5F56">
      <w:pPr>
        <w:spacing w:after="0" w:line="240" w:lineRule="auto"/>
      </w:pPr>
    </w:p>
    <w:p w14:paraId="648DA5C7" w14:textId="77777777" w:rsidR="008E5F56" w:rsidRDefault="008E5F56" w:rsidP="008E5F56">
      <w:pPr>
        <w:spacing w:after="0" w:line="240" w:lineRule="auto"/>
      </w:pPr>
      <w:r>
        <w:rPr>
          <w:rFonts w:ascii="Calibri" w:eastAsia="Calibri" w:hAnsi="Calibri" w:cs="Calibri"/>
          <w:b/>
          <w:color w:val="6495ED"/>
          <w:lang w:val="de-DE" w:bidi="de-DE"/>
        </w:rPr>
        <w:t>MSSQL unter Windows-Replikation: Überwachungswarnungen</w:t>
      </w:r>
    </w:p>
    <w:p w14:paraId="291DB56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Regel verfolgt die Fehler von Überwachungsworkflows und generiert Fehlerwarnungen.</w:t>
      </w:r>
    </w:p>
    <w:tbl>
      <w:tblPr>
        <w:tblW w:w="0" w:type="auto"/>
        <w:tblCellMar>
          <w:left w:w="0" w:type="dxa"/>
          <w:right w:w="0" w:type="dxa"/>
        </w:tblCellMar>
        <w:tblLook w:val="0000" w:firstRow="0" w:lastRow="0" w:firstColumn="0" w:lastColumn="0" w:noHBand="0" w:noVBand="0"/>
      </w:tblPr>
      <w:tblGrid>
        <w:gridCol w:w="38"/>
        <w:gridCol w:w="8501"/>
        <w:gridCol w:w="101"/>
      </w:tblGrid>
      <w:tr w:rsidR="008E5F56" w:rsidRPr="009C5DF4" w14:paraId="648DB8F4" w14:textId="77777777" w:rsidTr="00B46F39">
        <w:trPr>
          <w:trHeight w:val="54"/>
        </w:trPr>
        <w:tc>
          <w:tcPr>
            <w:tcW w:w="54" w:type="dxa"/>
          </w:tcPr>
          <w:p w14:paraId="73C5491E" w14:textId="77777777" w:rsidR="008E5F56" w:rsidRDefault="008E5F56" w:rsidP="00B46F39">
            <w:pPr>
              <w:pStyle w:val="EmptyCellLayoutStyle"/>
              <w:spacing w:after="0" w:line="240" w:lineRule="auto"/>
            </w:pPr>
          </w:p>
        </w:tc>
        <w:tc>
          <w:tcPr>
            <w:tcW w:w="10395" w:type="dxa"/>
          </w:tcPr>
          <w:p w14:paraId="72930B24" w14:textId="77777777" w:rsidR="008E5F56" w:rsidRDefault="008E5F56" w:rsidP="00B46F39">
            <w:pPr>
              <w:pStyle w:val="EmptyCellLayoutStyle"/>
              <w:spacing w:after="0" w:line="240" w:lineRule="auto"/>
            </w:pPr>
          </w:p>
        </w:tc>
        <w:tc>
          <w:tcPr>
            <w:tcW w:w="149" w:type="dxa"/>
          </w:tcPr>
          <w:p w14:paraId="0E1F5F0A" w14:textId="77777777" w:rsidR="008E5F56" w:rsidRDefault="008E5F56" w:rsidP="00B46F39">
            <w:pPr>
              <w:pStyle w:val="EmptyCellLayoutStyle"/>
              <w:spacing w:after="0" w:line="240" w:lineRule="auto"/>
            </w:pPr>
          </w:p>
        </w:tc>
      </w:tr>
      <w:tr w:rsidR="008E5F56" w14:paraId="29DC26AC" w14:textId="77777777" w:rsidTr="00B46F39">
        <w:tc>
          <w:tcPr>
            <w:tcW w:w="54" w:type="dxa"/>
          </w:tcPr>
          <w:p w14:paraId="2BFD5CE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12"/>
              <w:gridCol w:w="3017"/>
              <w:gridCol w:w="2744"/>
            </w:tblGrid>
            <w:tr w:rsidR="008E5F56" w14:paraId="28800B5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2ECB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F91D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AB3795"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2453A6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116D9"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66CC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8085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C9B648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DD8F"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683C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93D8E" w14:textId="77777777" w:rsidR="008E5F56" w:rsidRDefault="008E5F56" w:rsidP="00B46F39">
                  <w:pPr>
                    <w:spacing w:after="0" w:line="240" w:lineRule="auto"/>
                  </w:pPr>
                  <w:r>
                    <w:rPr>
                      <w:rFonts w:ascii="Arial" w:eastAsia="Arial" w:hAnsi="Arial" w:cs="Arial"/>
                      <w:color w:val="000000"/>
                      <w:sz w:val="20"/>
                      <w:lang w:val="de-DE" w:bidi="de-DE"/>
                    </w:rPr>
                    <w:t>ja</w:t>
                  </w:r>
                </w:p>
              </w:tc>
            </w:tr>
            <w:tr w:rsidR="008E5F56" w14:paraId="44D2B11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B5C43" w14:textId="77777777" w:rsidR="008E5F56" w:rsidRDefault="008E5F56" w:rsidP="00B46F39">
                  <w:pPr>
                    <w:spacing w:after="0" w:line="240" w:lineRule="auto"/>
                  </w:pPr>
                  <w:r>
                    <w:rPr>
                      <w:rFonts w:ascii="Calibri" w:eastAsia="Calibri" w:hAnsi="Calibri" w:cs="Calibri"/>
                      <w:color w:val="000000"/>
                      <w:lang w:val="de-DE" w:bidi="de-DE"/>
                    </w:rPr>
                    <w:lastRenderedPageBreak/>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F6769" w14:textId="77777777" w:rsidR="008E5F56" w:rsidRDefault="008E5F56" w:rsidP="00B46F39">
                  <w:pPr>
                    <w:spacing w:after="0" w:line="240" w:lineRule="auto"/>
                  </w:pPr>
                  <w:r>
                    <w:rPr>
                      <w:rFonts w:ascii="Calibri" w:eastAsia="Calibri" w:hAnsi="Calibri" w:cs="Calibri"/>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EDE4A"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36FA3CD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E0DB6E" w14:textId="77777777" w:rsidR="008E5F56" w:rsidRDefault="008E5F56" w:rsidP="00B46F39">
                  <w:pPr>
                    <w:spacing w:after="0" w:line="240" w:lineRule="auto"/>
                  </w:pPr>
                  <w:r>
                    <w:rPr>
                      <w:rFonts w:ascii="Calibri" w:eastAsia="Calibri" w:hAnsi="Calibri" w:cs="Calibri"/>
                      <w:color w:val="000000"/>
                      <w:lang w:val="de-DE" w:bidi="de-DE"/>
                    </w:rPr>
                    <w:t>Schweregrad</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4EF284" w14:textId="77777777" w:rsidR="008E5F56" w:rsidRDefault="008E5F56" w:rsidP="00B46F39">
                  <w:pPr>
                    <w:spacing w:after="0" w:line="240" w:lineRule="auto"/>
                  </w:pPr>
                  <w:r>
                    <w:rPr>
                      <w:rFonts w:ascii="Calibri" w:eastAsia="Calibri" w:hAnsi="Calibri" w:cs="Calibri"/>
                      <w:color w:val="000000"/>
                      <w:lang w:val="de-DE"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A667B" w14:textId="77777777" w:rsidR="008E5F56" w:rsidRDefault="008E5F56" w:rsidP="00B46F39">
                  <w:pPr>
                    <w:spacing w:after="0" w:line="240" w:lineRule="auto"/>
                  </w:pPr>
                  <w:r>
                    <w:rPr>
                      <w:rFonts w:ascii="Calibri" w:eastAsia="Calibri" w:hAnsi="Calibri" w:cs="Calibri"/>
                      <w:color w:val="000000"/>
                      <w:lang w:val="de-DE" w:bidi="de-DE"/>
                    </w:rPr>
                    <w:t>2</w:t>
                  </w:r>
                </w:p>
              </w:tc>
            </w:tr>
          </w:tbl>
          <w:p w14:paraId="38FC30B6" w14:textId="77777777" w:rsidR="008E5F56" w:rsidRDefault="008E5F56" w:rsidP="00B46F39">
            <w:pPr>
              <w:spacing w:after="0" w:line="240" w:lineRule="auto"/>
            </w:pPr>
          </w:p>
        </w:tc>
        <w:tc>
          <w:tcPr>
            <w:tcW w:w="149" w:type="dxa"/>
          </w:tcPr>
          <w:p w14:paraId="3DE58996" w14:textId="77777777" w:rsidR="008E5F56" w:rsidRDefault="008E5F56" w:rsidP="00B46F39">
            <w:pPr>
              <w:pStyle w:val="EmptyCellLayoutStyle"/>
              <w:spacing w:after="0" w:line="240" w:lineRule="auto"/>
            </w:pPr>
          </w:p>
        </w:tc>
      </w:tr>
      <w:tr w:rsidR="008E5F56" w14:paraId="442ECFB8" w14:textId="77777777" w:rsidTr="00B46F39">
        <w:trPr>
          <w:trHeight w:val="80"/>
        </w:trPr>
        <w:tc>
          <w:tcPr>
            <w:tcW w:w="54" w:type="dxa"/>
          </w:tcPr>
          <w:p w14:paraId="7DC44C87" w14:textId="77777777" w:rsidR="008E5F56" w:rsidRDefault="008E5F56" w:rsidP="00B46F39">
            <w:pPr>
              <w:pStyle w:val="EmptyCellLayoutStyle"/>
              <w:spacing w:after="0" w:line="240" w:lineRule="auto"/>
            </w:pPr>
          </w:p>
        </w:tc>
        <w:tc>
          <w:tcPr>
            <w:tcW w:w="10395" w:type="dxa"/>
          </w:tcPr>
          <w:p w14:paraId="6EB8D226" w14:textId="77777777" w:rsidR="008E5F56" w:rsidRDefault="008E5F56" w:rsidP="00B46F39">
            <w:pPr>
              <w:pStyle w:val="EmptyCellLayoutStyle"/>
              <w:spacing w:after="0" w:line="240" w:lineRule="auto"/>
            </w:pPr>
          </w:p>
        </w:tc>
        <w:tc>
          <w:tcPr>
            <w:tcW w:w="149" w:type="dxa"/>
          </w:tcPr>
          <w:p w14:paraId="4362E66E" w14:textId="77777777" w:rsidR="008E5F56" w:rsidRDefault="008E5F56" w:rsidP="00B46F39">
            <w:pPr>
              <w:pStyle w:val="EmptyCellLayoutStyle"/>
              <w:spacing w:after="0" w:line="240" w:lineRule="auto"/>
            </w:pPr>
          </w:p>
        </w:tc>
      </w:tr>
    </w:tbl>
    <w:p w14:paraId="52E3A3CE" w14:textId="77777777" w:rsidR="008E5F56" w:rsidRDefault="008E5F56" w:rsidP="008E5F56">
      <w:pPr>
        <w:spacing w:after="0" w:line="240" w:lineRule="auto"/>
      </w:pPr>
    </w:p>
    <w:p w14:paraId="020FE723" w14:textId="77777777" w:rsidR="008E5F56" w:rsidRDefault="008E5F56" w:rsidP="008E5F56">
      <w:pPr>
        <w:spacing w:after="0" w:line="240" w:lineRule="auto"/>
      </w:pPr>
      <w:r>
        <w:rPr>
          <w:rFonts w:ascii="Calibri" w:eastAsia="Calibri" w:hAnsi="Calibri" w:cs="Calibri"/>
          <w:b/>
          <w:color w:val="000000"/>
          <w:sz w:val="32"/>
          <w:lang w:val="de-DE" w:bidi="de-DE"/>
        </w:rPr>
        <w:t>MSSQL unter Windows-Replikation: Veröffentlichung</w:t>
      </w:r>
    </w:p>
    <w:p w14:paraId="3722E04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Eine Veröffentlichung ist eine Auflistung einer oder mehrerer Artikel aus einer Datenbank. Die Gruppierung mehrerer Artikel zu einer Veröffentlichung erleichtert die Angabe eines logisch zusammengehörigen Satzes von Datenbankdaten und -objekten, die als Einheit repliziert werden.</w:t>
      </w:r>
    </w:p>
    <w:p w14:paraId="50024D2C"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Veröffentlichung – Ermittlungen</w:t>
      </w:r>
    </w:p>
    <w:p w14:paraId="035771D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Veröffentlichungsermittlung</w:t>
      </w:r>
    </w:p>
    <w:p w14:paraId="4CB8262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alle Veröffentlichungen eines Verlegers von Microsoft SQL Server unter Windows.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6BB35F8C" w14:textId="77777777" w:rsidTr="00B46F39">
        <w:trPr>
          <w:trHeight w:val="54"/>
        </w:trPr>
        <w:tc>
          <w:tcPr>
            <w:tcW w:w="54" w:type="dxa"/>
          </w:tcPr>
          <w:p w14:paraId="4F9D1543" w14:textId="77777777" w:rsidR="008E5F56" w:rsidRDefault="008E5F56" w:rsidP="00B46F39">
            <w:pPr>
              <w:pStyle w:val="EmptyCellLayoutStyle"/>
              <w:spacing w:after="0" w:line="240" w:lineRule="auto"/>
            </w:pPr>
          </w:p>
        </w:tc>
        <w:tc>
          <w:tcPr>
            <w:tcW w:w="10395" w:type="dxa"/>
          </w:tcPr>
          <w:p w14:paraId="58459CC8" w14:textId="77777777" w:rsidR="008E5F56" w:rsidRDefault="008E5F56" w:rsidP="00B46F39">
            <w:pPr>
              <w:pStyle w:val="EmptyCellLayoutStyle"/>
              <w:spacing w:after="0" w:line="240" w:lineRule="auto"/>
            </w:pPr>
          </w:p>
        </w:tc>
        <w:tc>
          <w:tcPr>
            <w:tcW w:w="149" w:type="dxa"/>
          </w:tcPr>
          <w:p w14:paraId="019C7EA6" w14:textId="77777777" w:rsidR="008E5F56" w:rsidRDefault="008E5F56" w:rsidP="00B46F39">
            <w:pPr>
              <w:pStyle w:val="EmptyCellLayoutStyle"/>
              <w:spacing w:after="0" w:line="240" w:lineRule="auto"/>
            </w:pPr>
          </w:p>
        </w:tc>
      </w:tr>
      <w:tr w:rsidR="008E5F56" w14:paraId="6D681635" w14:textId="77777777" w:rsidTr="00B46F39">
        <w:tc>
          <w:tcPr>
            <w:tcW w:w="54" w:type="dxa"/>
          </w:tcPr>
          <w:p w14:paraId="5B65755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5C3BA27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549819"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BE812"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E2F772"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DD5D64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45EBB"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3324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CC1D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97997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98ACD"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B8B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1CB1A"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532BED2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BBD21"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356C8"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50E8C" w14:textId="77777777" w:rsidR="008E5F56" w:rsidRDefault="008E5F56" w:rsidP="00B46F39">
                  <w:pPr>
                    <w:spacing w:after="0" w:line="240" w:lineRule="auto"/>
                  </w:pPr>
                </w:p>
              </w:tc>
            </w:tr>
            <w:tr w:rsidR="008E5F56" w14:paraId="0538B30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6826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6A0C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3FFCB"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3EAC61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3850A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7A28D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CF5B3"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0BD65B2" w14:textId="77777777" w:rsidR="008E5F56" w:rsidRDefault="008E5F56" w:rsidP="00B46F39">
            <w:pPr>
              <w:spacing w:after="0" w:line="240" w:lineRule="auto"/>
            </w:pPr>
          </w:p>
        </w:tc>
        <w:tc>
          <w:tcPr>
            <w:tcW w:w="149" w:type="dxa"/>
          </w:tcPr>
          <w:p w14:paraId="0CF3509C" w14:textId="77777777" w:rsidR="008E5F56" w:rsidRDefault="008E5F56" w:rsidP="00B46F39">
            <w:pPr>
              <w:pStyle w:val="EmptyCellLayoutStyle"/>
              <w:spacing w:after="0" w:line="240" w:lineRule="auto"/>
            </w:pPr>
          </w:p>
        </w:tc>
      </w:tr>
      <w:tr w:rsidR="008E5F56" w14:paraId="2FC8A117" w14:textId="77777777" w:rsidTr="00B46F39">
        <w:trPr>
          <w:trHeight w:val="80"/>
        </w:trPr>
        <w:tc>
          <w:tcPr>
            <w:tcW w:w="54" w:type="dxa"/>
          </w:tcPr>
          <w:p w14:paraId="4D28EF88" w14:textId="77777777" w:rsidR="008E5F56" w:rsidRDefault="008E5F56" w:rsidP="00B46F39">
            <w:pPr>
              <w:pStyle w:val="EmptyCellLayoutStyle"/>
              <w:spacing w:after="0" w:line="240" w:lineRule="auto"/>
            </w:pPr>
          </w:p>
        </w:tc>
        <w:tc>
          <w:tcPr>
            <w:tcW w:w="10395" w:type="dxa"/>
          </w:tcPr>
          <w:p w14:paraId="367A0D0C" w14:textId="77777777" w:rsidR="008E5F56" w:rsidRDefault="008E5F56" w:rsidP="00B46F39">
            <w:pPr>
              <w:pStyle w:val="EmptyCellLayoutStyle"/>
              <w:spacing w:after="0" w:line="240" w:lineRule="auto"/>
            </w:pPr>
          </w:p>
        </w:tc>
        <w:tc>
          <w:tcPr>
            <w:tcW w:w="149" w:type="dxa"/>
          </w:tcPr>
          <w:p w14:paraId="03535AA2" w14:textId="77777777" w:rsidR="008E5F56" w:rsidRDefault="008E5F56" w:rsidP="00B46F39">
            <w:pPr>
              <w:pStyle w:val="EmptyCellLayoutStyle"/>
              <w:spacing w:after="0" w:line="240" w:lineRule="auto"/>
            </w:pPr>
          </w:p>
        </w:tc>
      </w:tr>
    </w:tbl>
    <w:p w14:paraId="3ED8B797" w14:textId="77777777" w:rsidR="008E5F56" w:rsidRDefault="008E5F56" w:rsidP="008E5F56">
      <w:pPr>
        <w:spacing w:after="0" w:line="240" w:lineRule="auto"/>
      </w:pPr>
    </w:p>
    <w:p w14:paraId="1B07EA3C"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Veröffentlichung – Einheitenmonitore</w:t>
      </w:r>
    </w:p>
    <w:p w14:paraId="19B1B32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Replikationsmomentaufnahme-Agents</w:t>
      </w:r>
    </w:p>
    <w:p w14:paraId="5131965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lastRenderedPageBreak/>
        <w:t>Dieser Monitor überprüft den Status des Replikationsmomentaufnahme-Agent-Diensts für Veröffentlichungen.</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35538EBD" w14:textId="77777777" w:rsidTr="00B46F39">
        <w:trPr>
          <w:trHeight w:val="54"/>
        </w:trPr>
        <w:tc>
          <w:tcPr>
            <w:tcW w:w="54" w:type="dxa"/>
          </w:tcPr>
          <w:p w14:paraId="7662290D" w14:textId="77777777" w:rsidR="008E5F56" w:rsidRDefault="008E5F56" w:rsidP="00B46F39">
            <w:pPr>
              <w:pStyle w:val="EmptyCellLayoutStyle"/>
              <w:spacing w:after="0" w:line="240" w:lineRule="auto"/>
            </w:pPr>
          </w:p>
        </w:tc>
        <w:tc>
          <w:tcPr>
            <w:tcW w:w="10395" w:type="dxa"/>
          </w:tcPr>
          <w:p w14:paraId="2ECDCB90" w14:textId="77777777" w:rsidR="008E5F56" w:rsidRDefault="008E5F56" w:rsidP="00B46F39">
            <w:pPr>
              <w:pStyle w:val="EmptyCellLayoutStyle"/>
              <w:spacing w:after="0" w:line="240" w:lineRule="auto"/>
            </w:pPr>
          </w:p>
        </w:tc>
        <w:tc>
          <w:tcPr>
            <w:tcW w:w="149" w:type="dxa"/>
          </w:tcPr>
          <w:p w14:paraId="28072643" w14:textId="77777777" w:rsidR="008E5F56" w:rsidRDefault="008E5F56" w:rsidP="00B46F39">
            <w:pPr>
              <w:pStyle w:val="EmptyCellLayoutStyle"/>
              <w:spacing w:after="0" w:line="240" w:lineRule="auto"/>
            </w:pPr>
          </w:p>
        </w:tc>
      </w:tr>
      <w:tr w:rsidR="008E5F56" w14:paraId="1F5D4294" w14:textId="77777777" w:rsidTr="00B46F39">
        <w:tc>
          <w:tcPr>
            <w:tcW w:w="54" w:type="dxa"/>
          </w:tcPr>
          <w:p w14:paraId="6197BD8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370412D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4FC2B6"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ED7697"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EB5AB8"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124D8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3C5A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37C8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E0CFC"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5409C44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995CC"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49EE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1F8FD"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7123A40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C6EE7" w14:textId="77777777" w:rsidR="008E5F56" w:rsidRDefault="008E5F56" w:rsidP="00B46F39">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75ED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E76E2"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9038C8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877E8"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CF7B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173F"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524A5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3CDB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702A6"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D842D"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75EE6C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E7366"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DDD9C"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B5D12" w14:textId="77777777" w:rsidR="008E5F56" w:rsidRDefault="008E5F56" w:rsidP="00B46F39">
                  <w:pPr>
                    <w:spacing w:after="0" w:line="240" w:lineRule="auto"/>
                  </w:pPr>
                </w:p>
              </w:tc>
            </w:tr>
            <w:tr w:rsidR="008E5F56" w14:paraId="393990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C953E5"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44D1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E171D"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6556E0B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685F"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04F8E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CC86A8"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0F73507" w14:textId="77777777" w:rsidR="008E5F56" w:rsidRDefault="008E5F56" w:rsidP="00B46F39">
            <w:pPr>
              <w:spacing w:after="0" w:line="240" w:lineRule="auto"/>
            </w:pPr>
          </w:p>
        </w:tc>
        <w:tc>
          <w:tcPr>
            <w:tcW w:w="149" w:type="dxa"/>
          </w:tcPr>
          <w:p w14:paraId="36BA2D01" w14:textId="77777777" w:rsidR="008E5F56" w:rsidRDefault="008E5F56" w:rsidP="00B46F39">
            <w:pPr>
              <w:pStyle w:val="EmptyCellLayoutStyle"/>
              <w:spacing w:after="0" w:line="240" w:lineRule="auto"/>
            </w:pPr>
          </w:p>
        </w:tc>
      </w:tr>
      <w:tr w:rsidR="008E5F56" w14:paraId="192FFCB8" w14:textId="77777777" w:rsidTr="00B46F39">
        <w:trPr>
          <w:trHeight w:val="80"/>
        </w:trPr>
        <w:tc>
          <w:tcPr>
            <w:tcW w:w="54" w:type="dxa"/>
          </w:tcPr>
          <w:p w14:paraId="57CFD89E" w14:textId="77777777" w:rsidR="008E5F56" w:rsidRDefault="008E5F56" w:rsidP="00B46F39">
            <w:pPr>
              <w:pStyle w:val="EmptyCellLayoutStyle"/>
              <w:spacing w:after="0" w:line="240" w:lineRule="auto"/>
            </w:pPr>
          </w:p>
        </w:tc>
        <w:tc>
          <w:tcPr>
            <w:tcW w:w="10395" w:type="dxa"/>
          </w:tcPr>
          <w:p w14:paraId="5BB60FB8" w14:textId="77777777" w:rsidR="008E5F56" w:rsidRDefault="008E5F56" w:rsidP="00B46F39">
            <w:pPr>
              <w:pStyle w:val="EmptyCellLayoutStyle"/>
              <w:spacing w:after="0" w:line="240" w:lineRule="auto"/>
            </w:pPr>
          </w:p>
        </w:tc>
        <w:tc>
          <w:tcPr>
            <w:tcW w:w="149" w:type="dxa"/>
          </w:tcPr>
          <w:p w14:paraId="7285FC61" w14:textId="77777777" w:rsidR="008E5F56" w:rsidRDefault="008E5F56" w:rsidP="00B46F39">
            <w:pPr>
              <w:pStyle w:val="EmptyCellLayoutStyle"/>
              <w:spacing w:after="0" w:line="240" w:lineRule="auto"/>
            </w:pPr>
          </w:p>
        </w:tc>
      </w:tr>
    </w:tbl>
    <w:p w14:paraId="60FECC79" w14:textId="77777777" w:rsidR="008E5F56" w:rsidRDefault="008E5F56" w:rsidP="008E5F56">
      <w:pPr>
        <w:spacing w:after="0" w:line="240" w:lineRule="auto"/>
      </w:pPr>
    </w:p>
    <w:p w14:paraId="29F72F8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Replikationsprotokollleser-Agents für die Veröffentlichung</w:t>
      </w:r>
    </w:p>
    <w:p w14:paraId="0AE7F5C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des Replikationsprotokolllese-Agent-Diensts für Veröffentlichungen.</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4BE28627" w14:textId="77777777" w:rsidTr="00B46F39">
        <w:trPr>
          <w:trHeight w:val="54"/>
        </w:trPr>
        <w:tc>
          <w:tcPr>
            <w:tcW w:w="54" w:type="dxa"/>
          </w:tcPr>
          <w:p w14:paraId="7FCCF762" w14:textId="77777777" w:rsidR="008E5F56" w:rsidRDefault="008E5F56" w:rsidP="00B46F39">
            <w:pPr>
              <w:pStyle w:val="EmptyCellLayoutStyle"/>
              <w:spacing w:after="0" w:line="240" w:lineRule="auto"/>
            </w:pPr>
          </w:p>
        </w:tc>
        <w:tc>
          <w:tcPr>
            <w:tcW w:w="10395" w:type="dxa"/>
          </w:tcPr>
          <w:p w14:paraId="753B62DC" w14:textId="77777777" w:rsidR="008E5F56" w:rsidRDefault="008E5F56" w:rsidP="00B46F39">
            <w:pPr>
              <w:pStyle w:val="EmptyCellLayoutStyle"/>
              <w:spacing w:after="0" w:line="240" w:lineRule="auto"/>
            </w:pPr>
          </w:p>
        </w:tc>
        <w:tc>
          <w:tcPr>
            <w:tcW w:w="149" w:type="dxa"/>
          </w:tcPr>
          <w:p w14:paraId="024C804C" w14:textId="77777777" w:rsidR="008E5F56" w:rsidRDefault="008E5F56" w:rsidP="00B46F39">
            <w:pPr>
              <w:pStyle w:val="EmptyCellLayoutStyle"/>
              <w:spacing w:after="0" w:line="240" w:lineRule="auto"/>
            </w:pPr>
          </w:p>
        </w:tc>
      </w:tr>
      <w:tr w:rsidR="008E5F56" w14:paraId="36DCBB43" w14:textId="77777777" w:rsidTr="00B46F39">
        <w:tc>
          <w:tcPr>
            <w:tcW w:w="54" w:type="dxa"/>
          </w:tcPr>
          <w:p w14:paraId="4C4155E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5647254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8906DD"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D90981"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4E5CB4"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1BB47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D71EB" w14:textId="77777777" w:rsidR="008E5F56" w:rsidRDefault="008E5F56" w:rsidP="00B46F39">
                  <w:pPr>
                    <w:spacing w:after="0" w:line="240" w:lineRule="auto"/>
                  </w:pPr>
                  <w:r>
                    <w:rPr>
                      <w:rFonts w:ascii="Calibri" w:eastAsia="Calibri" w:hAnsi="Calibri" w:cs="Calibri"/>
                      <w:color w:val="000000"/>
                      <w:lang w:val="de-DE" w:bidi="de-DE"/>
                    </w:rPr>
                    <w:lastRenderedPageBreak/>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7F5D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E7500"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1998E8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79DA9"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83B5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8E4AD"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8301E9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E7890" w14:textId="77777777" w:rsidR="008E5F56" w:rsidRDefault="008E5F56" w:rsidP="00B46F39">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3EEC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C0031"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690220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3131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08A6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AC04E"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D58EA8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B75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74DD0"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0E9E0"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1FE981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A00B4"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9D40F"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8EEAF" w14:textId="77777777" w:rsidR="008E5F56" w:rsidRDefault="008E5F56" w:rsidP="00B46F39">
                  <w:pPr>
                    <w:spacing w:after="0" w:line="240" w:lineRule="auto"/>
                  </w:pPr>
                </w:p>
              </w:tc>
            </w:tr>
            <w:tr w:rsidR="008E5F56" w14:paraId="6653DA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CE5FB"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FBFE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2B698"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3BC8C21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A2467"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53444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049B7"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FCB4A5F" w14:textId="77777777" w:rsidR="008E5F56" w:rsidRDefault="008E5F56" w:rsidP="00B46F39">
            <w:pPr>
              <w:spacing w:after="0" w:line="240" w:lineRule="auto"/>
            </w:pPr>
          </w:p>
        </w:tc>
        <w:tc>
          <w:tcPr>
            <w:tcW w:w="149" w:type="dxa"/>
          </w:tcPr>
          <w:p w14:paraId="54F0D9B4" w14:textId="77777777" w:rsidR="008E5F56" w:rsidRDefault="008E5F56" w:rsidP="00B46F39">
            <w:pPr>
              <w:pStyle w:val="EmptyCellLayoutStyle"/>
              <w:spacing w:after="0" w:line="240" w:lineRule="auto"/>
            </w:pPr>
          </w:p>
        </w:tc>
      </w:tr>
      <w:tr w:rsidR="008E5F56" w14:paraId="729F1397" w14:textId="77777777" w:rsidTr="00B46F39">
        <w:trPr>
          <w:trHeight w:val="80"/>
        </w:trPr>
        <w:tc>
          <w:tcPr>
            <w:tcW w:w="54" w:type="dxa"/>
          </w:tcPr>
          <w:p w14:paraId="4D08D042" w14:textId="77777777" w:rsidR="008E5F56" w:rsidRDefault="008E5F56" w:rsidP="00B46F39">
            <w:pPr>
              <w:pStyle w:val="EmptyCellLayoutStyle"/>
              <w:spacing w:after="0" w:line="240" w:lineRule="auto"/>
            </w:pPr>
          </w:p>
        </w:tc>
        <w:tc>
          <w:tcPr>
            <w:tcW w:w="10395" w:type="dxa"/>
          </w:tcPr>
          <w:p w14:paraId="662A426D" w14:textId="77777777" w:rsidR="008E5F56" w:rsidRDefault="008E5F56" w:rsidP="00B46F39">
            <w:pPr>
              <w:pStyle w:val="EmptyCellLayoutStyle"/>
              <w:spacing w:after="0" w:line="240" w:lineRule="auto"/>
            </w:pPr>
          </w:p>
        </w:tc>
        <w:tc>
          <w:tcPr>
            <w:tcW w:w="149" w:type="dxa"/>
          </w:tcPr>
          <w:p w14:paraId="7E433040" w14:textId="77777777" w:rsidR="008E5F56" w:rsidRDefault="008E5F56" w:rsidP="00B46F39">
            <w:pPr>
              <w:pStyle w:val="EmptyCellLayoutStyle"/>
              <w:spacing w:after="0" w:line="240" w:lineRule="auto"/>
            </w:pPr>
          </w:p>
        </w:tc>
      </w:tr>
    </w:tbl>
    <w:p w14:paraId="5BBF69EF" w14:textId="77777777" w:rsidR="008E5F56" w:rsidRDefault="008E5F56" w:rsidP="008E5F56">
      <w:pPr>
        <w:spacing w:after="0" w:line="240" w:lineRule="auto"/>
      </w:pPr>
    </w:p>
    <w:p w14:paraId="594FED2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Alle Abonnements werden für Veröffentlichung synchronisiert</w:t>
      </w:r>
    </w:p>
    <w:p w14:paraId="6A4B0B79" w14:textId="77777777" w:rsidR="008E5F56" w:rsidRDefault="008E5F56" w:rsidP="008E5F56">
      <w:pPr>
        <w:spacing w:after="0" w:line="240" w:lineRule="auto"/>
      </w:pPr>
      <w:r>
        <w:rPr>
          <w:rFonts w:ascii="Calibri" w:eastAsia="Calibri" w:hAnsi="Calibri" w:cs="Calibri"/>
          <w:color w:val="000000"/>
          <w:lang w:val="de-DE" w:bidi="de-DE"/>
        </w:rPr>
        <w:t>Alle Abonnements werden synchronisiert.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14:paraId="65AF0686" w14:textId="77777777" w:rsidTr="00B46F39">
        <w:trPr>
          <w:trHeight w:val="54"/>
        </w:trPr>
        <w:tc>
          <w:tcPr>
            <w:tcW w:w="54" w:type="dxa"/>
          </w:tcPr>
          <w:p w14:paraId="5C041445" w14:textId="77777777" w:rsidR="008E5F56" w:rsidRDefault="008E5F56" w:rsidP="00B46F39">
            <w:pPr>
              <w:pStyle w:val="EmptyCellLayoutStyle"/>
              <w:spacing w:after="0" w:line="240" w:lineRule="auto"/>
            </w:pPr>
          </w:p>
        </w:tc>
        <w:tc>
          <w:tcPr>
            <w:tcW w:w="10395" w:type="dxa"/>
          </w:tcPr>
          <w:p w14:paraId="238A89D0" w14:textId="77777777" w:rsidR="008E5F56" w:rsidRDefault="008E5F56" w:rsidP="00B46F39">
            <w:pPr>
              <w:pStyle w:val="EmptyCellLayoutStyle"/>
              <w:spacing w:after="0" w:line="240" w:lineRule="auto"/>
            </w:pPr>
          </w:p>
        </w:tc>
        <w:tc>
          <w:tcPr>
            <w:tcW w:w="149" w:type="dxa"/>
          </w:tcPr>
          <w:p w14:paraId="14D5B5E0" w14:textId="77777777" w:rsidR="008E5F56" w:rsidRDefault="008E5F56" w:rsidP="00B46F39">
            <w:pPr>
              <w:pStyle w:val="EmptyCellLayoutStyle"/>
              <w:spacing w:after="0" w:line="240" w:lineRule="auto"/>
            </w:pPr>
          </w:p>
        </w:tc>
      </w:tr>
      <w:tr w:rsidR="008E5F56" w14:paraId="22D4227A" w14:textId="77777777" w:rsidTr="00B46F39">
        <w:tc>
          <w:tcPr>
            <w:tcW w:w="54" w:type="dxa"/>
          </w:tcPr>
          <w:p w14:paraId="069A2CB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6874D1F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B1D00D"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877AAF"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5DFE"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0A5D0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87BE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7029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B76B5"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426B6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8C04E"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655B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31E1A"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308DBEA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F15C8" w14:textId="77777777" w:rsidR="008E5F56" w:rsidRDefault="008E5F56" w:rsidP="00B46F39">
                  <w:pPr>
                    <w:spacing w:after="0" w:line="240" w:lineRule="auto"/>
                  </w:pPr>
                  <w:r>
                    <w:rPr>
                      <w:rFonts w:ascii="Calibri" w:eastAsia="Calibri" w:hAnsi="Calibri" w:cs="Calibri"/>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63672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85625"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0FBA63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703A0"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E27E"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80605" w14:textId="77777777" w:rsidR="008E5F56" w:rsidRDefault="008E5F56" w:rsidP="00B46F39">
                  <w:pPr>
                    <w:spacing w:after="0" w:line="240" w:lineRule="auto"/>
                  </w:pPr>
                </w:p>
              </w:tc>
            </w:tr>
            <w:tr w:rsidR="008E5F56" w14:paraId="39B77C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54362"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6DC8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97B2E9"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1186B80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2FE489"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5F31C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05D9F1"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84E0D2C" w14:textId="77777777" w:rsidR="008E5F56" w:rsidRDefault="008E5F56" w:rsidP="00B46F39">
            <w:pPr>
              <w:spacing w:after="0" w:line="240" w:lineRule="auto"/>
            </w:pPr>
          </w:p>
        </w:tc>
        <w:tc>
          <w:tcPr>
            <w:tcW w:w="149" w:type="dxa"/>
          </w:tcPr>
          <w:p w14:paraId="655C5921" w14:textId="77777777" w:rsidR="008E5F56" w:rsidRDefault="008E5F56" w:rsidP="00B46F39">
            <w:pPr>
              <w:pStyle w:val="EmptyCellLayoutStyle"/>
              <w:spacing w:after="0" w:line="240" w:lineRule="auto"/>
            </w:pPr>
          </w:p>
        </w:tc>
      </w:tr>
      <w:tr w:rsidR="008E5F56" w14:paraId="5F0AE9E4" w14:textId="77777777" w:rsidTr="00B46F39">
        <w:trPr>
          <w:trHeight w:val="80"/>
        </w:trPr>
        <w:tc>
          <w:tcPr>
            <w:tcW w:w="54" w:type="dxa"/>
          </w:tcPr>
          <w:p w14:paraId="3F3B73D8" w14:textId="77777777" w:rsidR="008E5F56" w:rsidRDefault="008E5F56" w:rsidP="00B46F39">
            <w:pPr>
              <w:pStyle w:val="EmptyCellLayoutStyle"/>
              <w:spacing w:after="0" w:line="240" w:lineRule="auto"/>
            </w:pPr>
          </w:p>
        </w:tc>
        <w:tc>
          <w:tcPr>
            <w:tcW w:w="10395" w:type="dxa"/>
          </w:tcPr>
          <w:p w14:paraId="66D7F0EB" w14:textId="77777777" w:rsidR="008E5F56" w:rsidRDefault="008E5F56" w:rsidP="00B46F39">
            <w:pPr>
              <w:pStyle w:val="EmptyCellLayoutStyle"/>
              <w:spacing w:after="0" w:line="240" w:lineRule="auto"/>
            </w:pPr>
          </w:p>
        </w:tc>
        <w:tc>
          <w:tcPr>
            <w:tcW w:w="149" w:type="dxa"/>
          </w:tcPr>
          <w:p w14:paraId="05426435" w14:textId="77777777" w:rsidR="008E5F56" w:rsidRDefault="008E5F56" w:rsidP="00B46F39">
            <w:pPr>
              <w:pStyle w:val="EmptyCellLayoutStyle"/>
              <w:spacing w:after="0" w:line="240" w:lineRule="auto"/>
            </w:pPr>
          </w:p>
        </w:tc>
      </w:tr>
    </w:tbl>
    <w:p w14:paraId="40BBC936" w14:textId="77777777" w:rsidR="008E5F56" w:rsidRDefault="008E5F56" w:rsidP="008E5F56">
      <w:pPr>
        <w:spacing w:after="0" w:line="240" w:lineRule="auto"/>
      </w:pPr>
    </w:p>
    <w:p w14:paraId="7F230058" w14:textId="77777777" w:rsidR="008E5F56" w:rsidRDefault="008E5F56" w:rsidP="008E5F56">
      <w:pPr>
        <w:spacing w:after="0" w:line="240" w:lineRule="auto"/>
      </w:pPr>
      <w:r>
        <w:rPr>
          <w:rFonts w:ascii="Calibri" w:eastAsia="Calibri" w:hAnsi="Calibri" w:cs="Calibri"/>
          <w:b/>
          <w:color w:val="000000"/>
          <w:sz w:val="32"/>
          <w:lang w:val="de-DE" w:bidi="de-DE"/>
        </w:rPr>
        <w:t>MSSQL unter Windows-Replikation: Verleger</w:t>
      </w:r>
    </w:p>
    <w:p w14:paraId="7CD1271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 SQL Server-Verleger unter Windows ist eine SQL Server-Instanz unter Windows, die Daten mithilfe von Replikation an anderen Speicherorten zur Verfügung stellt.</w:t>
      </w:r>
    </w:p>
    <w:p w14:paraId="7ED60973"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Verleger – Ermittlungen</w:t>
      </w:r>
    </w:p>
    <w:p w14:paraId="74358E7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Verlegerermittlung</w:t>
      </w:r>
    </w:p>
    <w:p w14:paraId="45A757A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Verleger einer Instanz von Microsoft SQL Server unter Windows.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150AE41C" w14:textId="77777777" w:rsidTr="00B46F39">
        <w:trPr>
          <w:trHeight w:val="54"/>
        </w:trPr>
        <w:tc>
          <w:tcPr>
            <w:tcW w:w="54" w:type="dxa"/>
          </w:tcPr>
          <w:p w14:paraId="3FDA7537" w14:textId="77777777" w:rsidR="008E5F56" w:rsidRDefault="008E5F56" w:rsidP="00B46F39">
            <w:pPr>
              <w:pStyle w:val="EmptyCellLayoutStyle"/>
              <w:spacing w:after="0" w:line="240" w:lineRule="auto"/>
            </w:pPr>
          </w:p>
        </w:tc>
        <w:tc>
          <w:tcPr>
            <w:tcW w:w="10395" w:type="dxa"/>
          </w:tcPr>
          <w:p w14:paraId="3ACF86C3" w14:textId="77777777" w:rsidR="008E5F56" w:rsidRDefault="008E5F56" w:rsidP="00B46F39">
            <w:pPr>
              <w:pStyle w:val="EmptyCellLayoutStyle"/>
              <w:spacing w:after="0" w:line="240" w:lineRule="auto"/>
            </w:pPr>
          </w:p>
        </w:tc>
        <w:tc>
          <w:tcPr>
            <w:tcW w:w="149" w:type="dxa"/>
          </w:tcPr>
          <w:p w14:paraId="4671C121" w14:textId="77777777" w:rsidR="008E5F56" w:rsidRDefault="008E5F56" w:rsidP="00B46F39">
            <w:pPr>
              <w:pStyle w:val="EmptyCellLayoutStyle"/>
              <w:spacing w:after="0" w:line="240" w:lineRule="auto"/>
            </w:pPr>
          </w:p>
        </w:tc>
      </w:tr>
      <w:tr w:rsidR="008E5F56" w14:paraId="0E3CC3A7" w14:textId="77777777" w:rsidTr="00B46F39">
        <w:tc>
          <w:tcPr>
            <w:tcW w:w="54" w:type="dxa"/>
          </w:tcPr>
          <w:p w14:paraId="5DDDC6D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E5EBA2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21D038"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3DAAF7"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D4AF87"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300E2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8BB4B"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6048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7EE6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2AC273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BF5C7"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075F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B2235"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4A65AD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857C4"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BF9A8"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57AD2" w14:textId="77777777" w:rsidR="008E5F56" w:rsidRDefault="008E5F56" w:rsidP="00B46F39">
                  <w:pPr>
                    <w:spacing w:after="0" w:line="240" w:lineRule="auto"/>
                  </w:pPr>
                </w:p>
              </w:tc>
            </w:tr>
            <w:tr w:rsidR="008E5F56" w14:paraId="2B81BDC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DA77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F7C1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6198"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6E4809E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9CEDD" w14:textId="77777777" w:rsidR="008E5F56" w:rsidRDefault="008E5F56" w:rsidP="00B46F39">
                  <w:pPr>
                    <w:spacing w:after="0" w:line="240" w:lineRule="auto"/>
                  </w:pPr>
                  <w:r>
                    <w:rPr>
                      <w:rFonts w:ascii="Calibri" w:eastAsia="Calibri" w:hAnsi="Calibri" w:cs="Calibri"/>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1B2C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144280"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CB0E837" w14:textId="77777777" w:rsidR="008E5F56" w:rsidRDefault="008E5F56" w:rsidP="00B46F39">
            <w:pPr>
              <w:spacing w:after="0" w:line="240" w:lineRule="auto"/>
            </w:pPr>
          </w:p>
        </w:tc>
        <w:tc>
          <w:tcPr>
            <w:tcW w:w="149" w:type="dxa"/>
          </w:tcPr>
          <w:p w14:paraId="09C96538" w14:textId="77777777" w:rsidR="008E5F56" w:rsidRDefault="008E5F56" w:rsidP="00B46F39">
            <w:pPr>
              <w:pStyle w:val="EmptyCellLayoutStyle"/>
              <w:spacing w:after="0" w:line="240" w:lineRule="auto"/>
            </w:pPr>
          </w:p>
        </w:tc>
      </w:tr>
      <w:tr w:rsidR="008E5F56" w14:paraId="1EA6B3AF" w14:textId="77777777" w:rsidTr="00B46F39">
        <w:trPr>
          <w:trHeight w:val="80"/>
        </w:trPr>
        <w:tc>
          <w:tcPr>
            <w:tcW w:w="54" w:type="dxa"/>
          </w:tcPr>
          <w:p w14:paraId="4C2A9AE2" w14:textId="77777777" w:rsidR="008E5F56" w:rsidRDefault="008E5F56" w:rsidP="00B46F39">
            <w:pPr>
              <w:pStyle w:val="EmptyCellLayoutStyle"/>
              <w:spacing w:after="0" w:line="240" w:lineRule="auto"/>
            </w:pPr>
          </w:p>
        </w:tc>
        <w:tc>
          <w:tcPr>
            <w:tcW w:w="10395" w:type="dxa"/>
          </w:tcPr>
          <w:p w14:paraId="1984B94E" w14:textId="77777777" w:rsidR="008E5F56" w:rsidRDefault="008E5F56" w:rsidP="00B46F39">
            <w:pPr>
              <w:pStyle w:val="EmptyCellLayoutStyle"/>
              <w:spacing w:after="0" w:line="240" w:lineRule="auto"/>
            </w:pPr>
          </w:p>
        </w:tc>
        <w:tc>
          <w:tcPr>
            <w:tcW w:w="149" w:type="dxa"/>
          </w:tcPr>
          <w:p w14:paraId="13C599B7" w14:textId="77777777" w:rsidR="008E5F56" w:rsidRDefault="008E5F56" w:rsidP="00B46F39">
            <w:pPr>
              <w:pStyle w:val="EmptyCellLayoutStyle"/>
              <w:spacing w:after="0" w:line="240" w:lineRule="auto"/>
            </w:pPr>
          </w:p>
        </w:tc>
      </w:tr>
    </w:tbl>
    <w:p w14:paraId="7C480EDF" w14:textId="77777777" w:rsidR="008E5F56" w:rsidRDefault="008E5F56" w:rsidP="008E5F56">
      <w:pPr>
        <w:spacing w:after="0" w:line="240" w:lineRule="auto"/>
      </w:pPr>
    </w:p>
    <w:p w14:paraId="736F7A18"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Verleger – Einheitenmonitore</w:t>
      </w:r>
    </w:p>
    <w:p w14:paraId="16ABD8F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SQL Server-Agents für Verleger</w:t>
      </w:r>
    </w:p>
    <w:p w14:paraId="59AE508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der SQL Server-Agent für den Verleger ausgeführt wird.</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A33DF50" w14:textId="77777777" w:rsidTr="00B46F39">
        <w:trPr>
          <w:trHeight w:val="54"/>
        </w:trPr>
        <w:tc>
          <w:tcPr>
            <w:tcW w:w="54" w:type="dxa"/>
          </w:tcPr>
          <w:p w14:paraId="0F53D649" w14:textId="77777777" w:rsidR="008E5F56" w:rsidRDefault="008E5F56" w:rsidP="00B46F39">
            <w:pPr>
              <w:pStyle w:val="EmptyCellLayoutStyle"/>
              <w:spacing w:after="0" w:line="240" w:lineRule="auto"/>
            </w:pPr>
          </w:p>
        </w:tc>
        <w:tc>
          <w:tcPr>
            <w:tcW w:w="10395" w:type="dxa"/>
          </w:tcPr>
          <w:p w14:paraId="1E506B70" w14:textId="77777777" w:rsidR="008E5F56" w:rsidRDefault="008E5F56" w:rsidP="00B46F39">
            <w:pPr>
              <w:pStyle w:val="EmptyCellLayoutStyle"/>
              <w:spacing w:after="0" w:line="240" w:lineRule="auto"/>
            </w:pPr>
          </w:p>
        </w:tc>
        <w:tc>
          <w:tcPr>
            <w:tcW w:w="149" w:type="dxa"/>
          </w:tcPr>
          <w:p w14:paraId="0E367504" w14:textId="77777777" w:rsidR="008E5F56" w:rsidRDefault="008E5F56" w:rsidP="00B46F39">
            <w:pPr>
              <w:pStyle w:val="EmptyCellLayoutStyle"/>
              <w:spacing w:after="0" w:line="240" w:lineRule="auto"/>
            </w:pPr>
          </w:p>
        </w:tc>
      </w:tr>
      <w:tr w:rsidR="008E5F56" w14:paraId="226A5DAC" w14:textId="77777777" w:rsidTr="00B46F39">
        <w:tc>
          <w:tcPr>
            <w:tcW w:w="54" w:type="dxa"/>
          </w:tcPr>
          <w:p w14:paraId="130AD72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6CFD04B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BE961"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64E04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FD5D9D"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7C82B5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A8831"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7A42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06825"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5A35EE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333831"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F813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E38BC"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5BCA7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BF517"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6704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D8C4F" w14:textId="77777777" w:rsidR="008E5F56" w:rsidRDefault="008E5F56" w:rsidP="00B46F39">
                  <w:pPr>
                    <w:spacing w:after="0" w:line="240" w:lineRule="auto"/>
                  </w:pPr>
                  <w:r>
                    <w:rPr>
                      <w:rFonts w:ascii="Calibri" w:eastAsia="Calibri" w:hAnsi="Calibri" w:cs="Calibri"/>
                      <w:color w:val="000000"/>
                      <w:lang w:val="de-DE" w:bidi="de-DE"/>
                    </w:rPr>
                    <w:t>600</w:t>
                  </w:r>
                </w:p>
              </w:tc>
            </w:tr>
            <w:tr w:rsidR="008E5F56" w14:paraId="3F4ECA9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46C8C"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50B15"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DE66" w14:textId="77777777" w:rsidR="008E5F56" w:rsidRDefault="008E5F56" w:rsidP="00B46F39">
                  <w:pPr>
                    <w:spacing w:after="0" w:line="240" w:lineRule="auto"/>
                  </w:pPr>
                </w:p>
              </w:tc>
            </w:tr>
            <w:tr w:rsidR="008E5F56" w14:paraId="220DCE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FE7E3"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FDD2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444BD"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1AED12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CFFBB"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DB640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A2CA0" w14:textId="77777777" w:rsidR="008E5F56" w:rsidRDefault="008E5F56" w:rsidP="00B46F39">
                  <w:pPr>
                    <w:spacing w:after="0" w:line="240" w:lineRule="auto"/>
                  </w:pPr>
                  <w:r>
                    <w:rPr>
                      <w:rFonts w:ascii="Calibri" w:eastAsia="Calibri" w:hAnsi="Calibri" w:cs="Calibri"/>
                      <w:color w:val="000000"/>
                      <w:lang w:val="de-DE" w:bidi="de-DE"/>
                    </w:rPr>
                    <w:t>15</w:t>
                  </w:r>
                </w:p>
              </w:tc>
            </w:tr>
          </w:tbl>
          <w:p w14:paraId="2A9B0656" w14:textId="77777777" w:rsidR="008E5F56" w:rsidRDefault="008E5F56" w:rsidP="00B46F39">
            <w:pPr>
              <w:spacing w:after="0" w:line="240" w:lineRule="auto"/>
            </w:pPr>
          </w:p>
        </w:tc>
        <w:tc>
          <w:tcPr>
            <w:tcW w:w="149" w:type="dxa"/>
          </w:tcPr>
          <w:p w14:paraId="184ECF10" w14:textId="77777777" w:rsidR="008E5F56" w:rsidRDefault="008E5F56" w:rsidP="00B46F39">
            <w:pPr>
              <w:pStyle w:val="EmptyCellLayoutStyle"/>
              <w:spacing w:after="0" w:line="240" w:lineRule="auto"/>
            </w:pPr>
          </w:p>
        </w:tc>
      </w:tr>
      <w:tr w:rsidR="008E5F56" w14:paraId="1DD18AB9" w14:textId="77777777" w:rsidTr="00B46F39">
        <w:trPr>
          <w:trHeight w:val="80"/>
        </w:trPr>
        <w:tc>
          <w:tcPr>
            <w:tcW w:w="54" w:type="dxa"/>
          </w:tcPr>
          <w:p w14:paraId="6598668D" w14:textId="77777777" w:rsidR="008E5F56" w:rsidRDefault="008E5F56" w:rsidP="00B46F39">
            <w:pPr>
              <w:pStyle w:val="EmptyCellLayoutStyle"/>
              <w:spacing w:after="0" w:line="240" w:lineRule="auto"/>
            </w:pPr>
          </w:p>
        </w:tc>
        <w:tc>
          <w:tcPr>
            <w:tcW w:w="10395" w:type="dxa"/>
          </w:tcPr>
          <w:p w14:paraId="22A30B9D" w14:textId="77777777" w:rsidR="008E5F56" w:rsidRDefault="008E5F56" w:rsidP="00B46F39">
            <w:pPr>
              <w:pStyle w:val="EmptyCellLayoutStyle"/>
              <w:spacing w:after="0" w:line="240" w:lineRule="auto"/>
            </w:pPr>
          </w:p>
        </w:tc>
        <w:tc>
          <w:tcPr>
            <w:tcW w:w="149" w:type="dxa"/>
          </w:tcPr>
          <w:p w14:paraId="64013816" w14:textId="77777777" w:rsidR="008E5F56" w:rsidRDefault="008E5F56" w:rsidP="00B46F39">
            <w:pPr>
              <w:pStyle w:val="EmptyCellLayoutStyle"/>
              <w:spacing w:after="0" w:line="240" w:lineRule="auto"/>
            </w:pPr>
          </w:p>
        </w:tc>
      </w:tr>
    </w:tbl>
    <w:p w14:paraId="0AC38FCF" w14:textId="77777777" w:rsidR="008E5F56" w:rsidRDefault="008E5F56" w:rsidP="008E5F56">
      <w:pPr>
        <w:spacing w:after="0" w:line="240" w:lineRule="auto"/>
      </w:pPr>
    </w:p>
    <w:p w14:paraId="0B70BF4F" w14:textId="77777777" w:rsidR="008E5F56" w:rsidRDefault="008E5F56" w:rsidP="008E5F56">
      <w:pPr>
        <w:spacing w:after="0" w:line="240" w:lineRule="auto"/>
      </w:pPr>
      <w:r>
        <w:rPr>
          <w:rFonts w:ascii="Calibri" w:eastAsia="Calibri" w:hAnsi="Calibri" w:cs="Calibri"/>
          <w:b/>
          <w:color w:val="6495ED"/>
          <w:lang w:val="de-DE" w:bidi="de-DE"/>
        </w:rPr>
        <w:t>Abonnementstatus für Verleger</w:t>
      </w:r>
    </w:p>
    <w:p w14:paraId="7F67FBA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inaktive Abonnements für Veröffentlichungen vorhanden sind.</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642D38B" w14:textId="77777777" w:rsidTr="00B46F39">
        <w:trPr>
          <w:trHeight w:val="54"/>
        </w:trPr>
        <w:tc>
          <w:tcPr>
            <w:tcW w:w="54" w:type="dxa"/>
          </w:tcPr>
          <w:p w14:paraId="532D700F" w14:textId="77777777" w:rsidR="008E5F56" w:rsidRDefault="008E5F56" w:rsidP="00B46F39">
            <w:pPr>
              <w:pStyle w:val="EmptyCellLayoutStyle"/>
              <w:spacing w:after="0" w:line="240" w:lineRule="auto"/>
            </w:pPr>
          </w:p>
        </w:tc>
        <w:tc>
          <w:tcPr>
            <w:tcW w:w="10395" w:type="dxa"/>
          </w:tcPr>
          <w:p w14:paraId="1130D32F" w14:textId="77777777" w:rsidR="008E5F56" w:rsidRDefault="008E5F56" w:rsidP="00B46F39">
            <w:pPr>
              <w:pStyle w:val="EmptyCellLayoutStyle"/>
              <w:spacing w:after="0" w:line="240" w:lineRule="auto"/>
            </w:pPr>
          </w:p>
        </w:tc>
        <w:tc>
          <w:tcPr>
            <w:tcW w:w="149" w:type="dxa"/>
          </w:tcPr>
          <w:p w14:paraId="19225C7D" w14:textId="77777777" w:rsidR="008E5F56" w:rsidRDefault="008E5F56" w:rsidP="00B46F39">
            <w:pPr>
              <w:pStyle w:val="EmptyCellLayoutStyle"/>
              <w:spacing w:after="0" w:line="240" w:lineRule="auto"/>
            </w:pPr>
          </w:p>
        </w:tc>
      </w:tr>
      <w:tr w:rsidR="008E5F56" w14:paraId="6A663DB6" w14:textId="77777777" w:rsidTr="00B46F39">
        <w:tc>
          <w:tcPr>
            <w:tcW w:w="54" w:type="dxa"/>
          </w:tcPr>
          <w:p w14:paraId="5CBA54C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0429701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476D1"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F262B"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7E502"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8FBDD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D1D35" w14:textId="77777777" w:rsidR="008E5F56" w:rsidRDefault="008E5F56" w:rsidP="00B46F39">
                  <w:pPr>
                    <w:spacing w:after="0" w:line="240" w:lineRule="auto"/>
                  </w:pPr>
                  <w:r>
                    <w:rPr>
                      <w:rFonts w:ascii="Calibri" w:eastAsia="Calibri" w:hAnsi="Calibri" w:cs="Calibri"/>
                      <w:color w:val="000000"/>
                      <w:lang w:val="de-DE" w:bidi="de-DE"/>
                    </w:rPr>
                    <w:lastRenderedPageBreak/>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65CB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F7F85"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1685A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FA762"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55DC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C5D69"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2A0E46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58C37E"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0B3B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BE99E"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2B9BFC4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BAA42F"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9552D"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5585F" w14:textId="77777777" w:rsidR="008E5F56" w:rsidRDefault="008E5F56" w:rsidP="00B46F39">
                  <w:pPr>
                    <w:spacing w:after="0" w:line="240" w:lineRule="auto"/>
                  </w:pPr>
                </w:p>
              </w:tc>
            </w:tr>
            <w:tr w:rsidR="008E5F56" w14:paraId="2C0710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9339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D5EF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02A64"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72435E8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14A85B"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8B7EA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7A7F5"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D8E8EBB" w14:textId="77777777" w:rsidR="008E5F56" w:rsidRDefault="008E5F56" w:rsidP="00B46F39">
            <w:pPr>
              <w:spacing w:after="0" w:line="240" w:lineRule="auto"/>
            </w:pPr>
          </w:p>
        </w:tc>
        <w:tc>
          <w:tcPr>
            <w:tcW w:w="149" w:type="dxa"/>
          </w:tcPr>
          <w:p w14:paraId="01065136" w14:textId="77777777" w:rsidR="008E5F56" w:rsidRDefault="008E5F56" w:rsidP="00B46F39">
            <w:pPr>
              <w:pStyle w:val="EmptyCellLayoutStyle"/>
              <w:spacing w:after="0" w:line="240" w:lineRule="auto"/>
            </w:pPr>
          </w:p>
        </w:tc>
      </w:tr>
      <w:tr w:rsidR="008E5F56" w14:paraId="4691042F" w14:textId="77777777" w:rsidTr="00B46F39">
        <w:trPr>
          <w:trHeight w:val="80"/>
        </w:trPr>
        <w:tc>
          <w:tcPr>
            <w:tcW w:w="54" w:type="dxa"/>
          </w:tcPr>
          <w:p w14:paraId="6F5A58B1" w14:textId="77777777" w:rsidR="008E5F56" w:rsidRDefault="008E5F56" w:rsidP="00B46F39">
            <w:pPr>
              <w:pStyle w:val="EmptyCellLayoutStyle"/>
              <w:spacing w:after="0" w:line="240" w:lineRule="auto"/>
            </w:pPr>
          </w:p>
        </w:tc>
        <w:tc>
          <w:tcPr>
            <w:tcW w:w="10395" w:type="dxa"/>
          </w:tcPr>
          <w:p w14:paraId="780960FA" w14:textId="77777777" w:rsidR="008E5F56" w:rsidRDefault="008E5F56" w:rsidP="00B46F39">
            <w:pPr>
              <w:pStyle w:val="EmptyCellLayoutStyle"/>
              <w:spacing w:after="0" w:line="240" w:lineRule="auto"/>
            </w:pPr>
          </w:p>
        </w:tc>
        <w:tc>
          <w:tcPr>
            <w:tcW w:w="149" w:type="dxa"/>
          </w:tcPr>
          <w:p w14:paraId="1ADA5F91" w14:textId="77777777" w:rsidR="008E5F56" w:rsidRDefault="008E5F56" w:rsidP="00B46F39">
            <w:pPr>
              <w:pStyle w:val="EmptyCellLayoutStyle"/>
              <w:spacing w:after="0" w:line="240" w:lineRule="auto"/>
            </w:pPr>
          </w:p>
        </w:tc>
      </w:tr>
    </w:tbl>
    <w:p w14:paraId="445A55FE" w14:textId="77777777" w:rsidR="008E5F56" w:rsidRDefault="008E5F56" w:rsidP="008E5F56">
      <w:pPr>
        <w:spacing w:after="0" w:line="240" w:lineRule="auto"/>
      </w:pPr>
    </w:p>
    <w:p w14:paraId="58A1BFB9" w14:textId="77777777" w:rsidR="008E5F56" w:rsidRDefault="008E5F56" w:rsidP="008E5F56">
      <w:pPr>
        <w:spacing w:after="0" w:line="240" w:lineRule="auto"/>
      </w:pPr>
      <w:r>
        <w:rPr>
          <w:rFonts w:ascii="Calibri" w:eastAsia="Calibri" w:hAnsi="Calibri" w:cs="Calibri"/>
          <w:b/>
          <w:color w:val="6495ED"/>
          <w:lang w:val="de-DE" w:bidi="de-DE"/>
        </w:rPr>
        <w:t>Konfigurationsstatus sicherungsfähige Verlegerelemente</w:t>
      </w:r>
    </w:p>
    <w:p w14:paraId="5044FCD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Zugriffskonfiguration von sicherungsfähigen SQL Server-Verlegerelementen unter Windows.</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2A4C9C8A" w14:textId="77777777" w:rsidTr="00B46F39">
        <w:trPr>
          <w:trHeight w:val="54"/>
        </w:trPr>
        <w:tc>
          <w:tcPr>
            <w:tcW w:w="54" w:type="dxa"/>
          </w:tcPr>
          <w:p w14:paraId="01A59044" w14:textId="77777777" w:rsidR="008E5F56" w:rsidRDefault="008E5F56" w:rsidP="00B46F39">
            <w:pPr>
              <w:pStyle w:val="EmptyCellLayoutStyle"/>
              <w:spacing w:after="0" w:line="240" w:lineRule="auto"/>
            </w:pPr>
          </w:p>
        </w:tc>
        <w:tc>
          <w:tcPr>
            <w:tcW w:w="10395" w:type="dxa"/>
          </w:tcPr>
          <w:p w14:paraId="479C3C59" w14:textId="77777777" w:rsidR="008E5F56" w:rsidRDefault="008E5F56" w:rsidP="00B46F39">
            <w:pPr>
              <w:pStyle w:val="EmptyCellLayoutStyle"/>
              <w:spacing w:after="0" w:line="240" w:lineRule="auto"/>
            </w:pPr>
          </w:p>
        </w:tc>
        <w:tc>
          <w:tcPr>
            <w:tcW w:w="149" w:type="dxa"/>
          </w:tcPr>
          <w:p w14:paraId="4FC3EC49" w14:textId="77777777" w:rsidR="008E5F56" w:rsidRDefault="008E5F56" w:rsidP="00B46F39">
            <w:pPr>
              <w:pStyle w:val="EmptyCellLayoutStyle"/>
              <w:spacing w:after="0" w:line="240" w:lineRule="auto"/>
            </w:pPr>
          </w:p>
        </w:tc>
      </w:tr>
      <w:tr w:rsidR="008E5F56" w14:paraId="19C2C5B1" w14:textId="77777777" w:rsidTr="00B46F39">
        <w:tc>
          <w:tcPr>
            <w:tcW w:w="54" w:type="dxa"/>
          </w:tcPr>
          <w:p w14:paraId="581E22D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1DA5447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2A66BF"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4776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60908"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25AFC5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114F2"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D883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E987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42873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EA464"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5588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343AF"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15C8C9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026A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7FEF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DB800"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28F1290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ADFC"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A7F01"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716C4" w14:textId="77777777" w:rsidR="008E5F56" w:rsidRDefault="008E5F56" w:rsidP="00B46F39">
                  <w:pPr>
                    <w:spacing w:after="0" w:line="240" w:lineRule="auto"/>
                  </w:pPr>
                </w:p>
              </w:tc>
            </w:tr>
            <w:tr w:rsidR="008E5F56" w14:paraId="31CA59A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FEADA" w14:textId="77777777" w:rsidR="008E5F56" w:rsidRDefault="008E5F56" w:rsidP="00B46F39">
                  <w:pPr>
                    <w:spacing w:after="0" w:line="240" w:lineRule="auto"/>
                  </w:pPr>
                  <w:r>
                    <w:rPr>
                      <w:rFonts w:ascii="Calibri" w:eastAsia="Calibri" w:hAnsi="Calibri" w:cs="Calibri"/>
                      <w:color w:val="000000"/>
                      <w:lang w:val="de-DE" w:bidi="de-DE"/>
                    </w:rPr>
                    <w:lastRenderedPageBreak/>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189F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3650E7"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3ADF1EAF" w14:textId="77777777" w:rsidR="008E5F56" w:rsidRDefault="008E5F56" w:rsidP="00B46F39">
            <w:pPr>
              <w:spacing w:after="0" w:line="240" w:lineRule="auto"/>
            </w:pPr>
          </w:p>
        </w:tc>
        <w:tc>
          <w:tcPr>
            <w:tcW w:w="149" w:type="dxa"/>
          </w:tcPr>
          <w:p w14:paraId="1CA8FB70" w14:textId="77777777" w:rsidR="008E5F56" w:rsidRDefault="008E5F56" w:rsidP="00B46F39">
            <w:pPr>
              <w:pStyle w:val="EmptyCellLayoutStyle"/>
              <w:spacing w:after="0" w:line="240" w:lineRule="auto"/>
            </w:pPr>
          </w:p>
        </w:tc>
      </w:tr>
      <w:tr w:rsidR="008E5F56" w14:paraId="0FC9C29D" w14:textId="77777777" w:rsidTr="00B46F39">
        <w:trPr>
          <w:trHeight w:val="80"/>
        </w:trPr>
        <w:tc>
          <w:tcPr>
            <w:tcW w:w="54" w:type="dxa"/>
          </w:tcPr>
          <w:p w14:paraId="6026CE26" w14:textId="77777777" w:rsidR="008E5F56" w:rsidRDefault="008E5F56" w:rsidP="00B46F39">
            <w:pPr>
              <w:pStyle w:val="EmptyCellLayoutStyle"/>
              <w:spacing w:after="0" w:line="240" w:lineRule="auto"/>
            </w:pPr>
          </w:p>
        </w:tc>
        <w:tc>
          <w:tcPr>
            <w:tcW w:w="10395" w:type="dxa"/>
          </w:tcPr>
          <w:p w14:paraId="4BBF6025" w14:textId="77777777" w:rsidR="008E5F56" w:rsidRDefault="008E5F56" w:rsidP="00B46F39">
            <w:pPr>
              <w:pStyle w:val="EmptyCellLayoutStyle"/>
              <w:spacing w:after="0" w:line="240" w:lineRule="auto"/>
            </w:pPr>
          </w:p>
        </w:tc>
        <w:tc>
          <w:tcPr>
            <w:tcW w:w="149" w:type="dxa"/>
          </w:tcPr>
          <w:p w14:paraId="07D84B34" w14:textId="77777777" w:rsidR="008E5F56" w:rsidRDefault="008E5F56" w:rsidP="00B46F39">
            <w:pPr>
              <w:pStyle w:val="EmptyCellLayoutStyle"/>
              <w:spacing w:after="0" w:line="240" w:lineRule="auto"/>
            </w:pPr>
          </w:p>
        </w:tc>
      </w:tr>
    </w:tbl>
    <w:p w14:paraId="4A3BC7C4" w14:textId="77777777" w:rsidR="008E5F56" w:rsidRDefault="008E5F56" w:rsidP="008E5F56">
      <w:pPr>
        <w:spacing w:after="0" w:line="240" w:lineRule="auto"/>
      </w:pPr>
    </w:p>
    <w:p w14:paraId="726B960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Verleger – Regeln (ohne Warnung)</w:t>
      </w:r>
    </w:p>
    <w:p w14:paraId="24674CA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Veröffentlichungen für den Verleger</w:t>
      </w:r>
    </w:p>
    <w:p w14:paraId="29F39E6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Anzahl der Veröffentlichungen für den Verleger.</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0208C836" w14:textId="77777777" w:rsidTr="00B46F39">
        <w:trPr>
          <w:trHeight w:val="54"/>
        </w:trPr>
        <w:tc>
          <w:tcPr>
            <w:tcW w:w="54" w:type="dxa"/>
          </w:tcPr>
          <w:p w14:paraId="02115839" w14:textId="77777777" w:rsidR="008E5F56" w:rsidRDefault="008E5F56" w:rsidP="00B46F39">
            <w:pPr>
              <w:pStyle w:val="EmptyCellLayoutStyle"/>
              <w:spacing w:after="0" w:line="240" w:lineRule="auto"/>
            </w:pPr>
          </w:p>
        </w:tc>
        <w:tc>
          <w:tcPr>
            <w:tcW w:w="10395" w:type="dxa"/>
          </w:tcPr>
          <w:p w14:paraId="6E724504" w14:textId="77777777" w:rsidR="008E5F56" w:rsidRDefault="008E5F56" w:rsidP="00B46F39">
            <w:pPr>
              <w:pStyle w:val="EmptyCellLayoutStyle"/>
              <w:spacing w:after="0" w:line="240" w:lineRule="auto"/>
            </w:pPr>
          </w:p>
        </w:tc>
        <w:tc>
          <w:tcPr>
            <w:tcW w:w="149" w:type="dxa"/>
          </w:tcPr>
          <w:p w14:paraId="30CEA125" w14:textId="77777777" w:rsidR="008E5F56" w:rsidRDefault="008E5F56" w:rsidP="00B46F39">
            <w:pPr>
              <w:pStyle w:val="EmptyCellLayoutStyle"/>
              <w:spacing w:after="0" w:line="240" w:lineRule="auto"/>
            </w:pPr>
          </w:p>
        </w:tc>
      </w:tr>
      <w:tr w:rsidR="008E5F56" w14:paraId="1E5A49F7" w14:textId="77777777" w:rsidTr="00B46F39">
        <w:tc>
          <w:tcPr>
            <w:tcW w:w="54" w:type="dxa"/>
          </w:tcPr>
          <w:p w14:paraId="25F562D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2E205AA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D6D7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BCF773"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6DB75E"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5000B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299C7"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22A5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FAE57"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08CD5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1D3A0"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0694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3C5EC"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3D2995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AA93"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B884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781C1"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071301A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912D0"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3A979"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9872A" w14:textId="77777777" w:rsidR="008E5F56" w:rsidRDefault="008E5F56" w:rsidP="00B46F39">
                  <w:pPr>
                    <w:spacing w:after="0" w:line="240" w:lineRule="auto"/>
                  </w:pPr>
                </w:p>
              </w:tc>
            </w:tr>
            <w:tr w:rsidR="008E5F56" w14:paraId="7971E93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2D0E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6514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97673"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7123E4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0C380C"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EFB3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87C160"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1EC827C" w14:textId="77777777" w:rsidR="008E5F56" w:rsidRDefault="008E5F56" w:rsidP="00B46F39">
            <w:pPr>
              <w:spacing w:after="0" w:line="240" w:lineRule="auto"/>
            </w:pPr>
          </w:p>
        </w:tc>
        <w:tc>
          <w:tcPr>
            <w:tcW w:w="149" w:type="dxa"/>
          </w:tcPr>
          <w:p w14:paraId="4956B493" w14:textId="77777777" w:rsidR="008E5F56" w:rsidRDefault="008E5F56" w:rsidP="00B46F39">
            <w:pPr>
              <w:pStyle w:val="EmptyCellLayoutStyle"/>
              <w:spacing w:after="0" w:line="240" w:lineRule="auto"/>
            </w:pPr>
          </w:p>
        </w:tc>
      </w:tr>
      <w:tr w:rsidR="008E5F56" w14:paraId="7237C88F" w14:textId="77777777" w:rsidTr="00B46F39">
        <w:trPr>
          <w:trHeight w:val="80"/>
        </w:trPr>
        <w:tc>
          <w:tcPr>
            <w:tcW w:w="54" w:type="dxa"/>
          </w:tcPr>
          <w:p w14:paraId="08D4450D" w14:textId="77777777" w:rsidR="008E5F56" w:rsidRDefault="008E5F56" w:rsidP="00B46F39">
            <w:pPr>
              <w:pStyle w:val="EmptyCellLayoutStyle"/>
              <w:spacing w:after="0" w:line="240" w:lineRule="auto"/>
            </w:pPr>
          </w:p>
        </w:tc>
        <w:tc>
          <w:tcPr>
            <w:tcW w:w="10395" w:type="dxa"/>
          </w:tcPr>
          <w:p w14:paraId="5269BFAA" w14:textId="77777777" w:rsidR="008E5F56" w:rsidRDefault="008E5F56" w:rsidP="00B46F39">
            <w:pPr>
              <w:pStyle w:val="EmptyCellLayoutStyle"/>
              <w:spacing w:after="0" w:line="240" w:lineRule="auto"/>
            </w:pPr>
          </w:p>
        </w:tc>
        <w:tc>
          <w:tcPr>
            <w:tcW w:w="149" w:type="dxa"/>
          </w:tcPr>
          <w:p w14:paraId="3DEAC296" w14:textId="77777777" w:rsidR="008E5F56" w:rsidRDefault="008E5F56" w:rsidP="00B46F39">
            <w:pPr>
              <w:pStyle w:val="EmptyCellLayoutStyle"/>
              <w:spacing w:after="0" w:line="240" w:lineRule="auto"/>
            </w:pPr>
          </w:p>
        </w:tc>
      </w:tr>
    </w:tbl>
    <w:p w14:paraId="61160E82" w14:textId="77777777" w:rsidR="008E5F56" w:rsidRDefault="008E5F56" w:rsidP="008E5F56">
      <w:pPr>
        <w:spacing w:after="0" w:line="240" w:lineRule="auto"/>
      </w:pPr>
    </w:p>
    <w:p w14:paraId="2637751C" w14:textId="77777777" w:rsidR="008E5F56" w:rsidRDefault="008E5F56" w:rsidP="008E5F56">
      <w:pPr>
        <w:spacing w:after="0" w:line="240" w:lineRule="auto"/>
      </w:pPr>
      <w:r>
        <w:rPr>
          <w:rFonts w:ascii="Calibri" w:eastAsia="Calibri" w:hAnsi="Calibri" w:cs="Calibri"/>
          <w:b/>
          <w:color w:val="000000"/>
          <w:sz w:val="32"/>
          <w:lang w:val="de-DE" w:bidi="de-DE"/>
        </w:rPr>
        <w:t>MSSQL unter Windows-Replikation: Abonnent</w:t>
      </w:r>
    </w:p>
    <w:p w14:paraId="38946B8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Abonnement für SQL Server unter Windows ist eine SQL-Instanz unter Windows, die replizierte Daten erhält.</w:t>
      </w:r>
    </w:p>
    <w:p w14:paraId="30ED9792"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Abonnent – Ermittlungen</w:t>
      </w:r>
    </w:p>
    <w:p w14:paraId="25DC961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Abonnentermittlung</w:t>
      </w:r>
    </w:p>
    <w:p w14:paraId="1A774A0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lastRenderedPageBreak/>
        <w:t>Die Objektermittlung ermittelt Abonnenten einer Instanz von Microsoft SQL Server unter Windows.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41C79AE5" w14:textId="77777777" w:rsidTr="00B46F39">
        <w:trPr>
          <w:trHeight w:val="54"/>
        </w:trPr>
        <w:tc>
          <w:tcPr>
            <w:tcW w:w="54" w:type="dxa"/>
          </w:tcPr>
          <w:p w14:paraId="6D5F9534" w14:textId="77777777" w:rsidR="008E5F56" w:rsidRDefault="008E5F56" w:rsidP="00B46F39">
            <w:pPr>
              <w:pStyle w:val="EmptyCellLayoutStyle"/>
              <w:spacing w:after="0" w:line="240" w:lineRule="auto"/>
            </w:pPr>
          </w:p>
        </w:tc>
        <w:tc>
          <w:tcPr>
            <w:tcW w:w="10395" w:type="dxa"/>
          </w:tcPr>
          <w:p w14:paraId="06EBE19B" w14:textId="77777777" w:rsidR="008E5F56" w:rsidRDefault="008E5F56" w:rsidP="00B46F39">
            <w:pPr>
              <w:pStyle w:val="EmptyCellLayoutStyle"/>
              <w:spacing w:after="0" w:line="240" w:lineRule="auto"/>
            </w:pPr>
          </w:p>
        </w:tc>
        <w:tc>
          <w:tcPr>
            <w:tcW w:w="149" w:type="dxa"/>
          </w:tcPr>
          <w:p w14:paraId="223AB893" w14:textId="77777777" w:rsidR="008E5F56" w:rsidRDefault="008E5F56" w:rsidP="00B46F39">
            <w:pPr>
              <w:pStyle w:val="EmptyCellLayoutStyle"/>
              <w:spacing w:after="0" w:line="240" w:lineRule="auto"/>
            </w:pPr>
          </w:p>
        </w:tc>
      </w:tr>
      <w:tr w:rsidR="008E5F56" w14:paraId="00FBBB44" w14:textId="77777777" w:rsidTr="00B46F39">
        <w:tc>
          <w:tcPr>
            <w:tcW w:w="54" w:type="dxa"/>
          </w:tcPr>
          <w:p w14:paraId="218E259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0BA8224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443ED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2B67B2"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35C3DF"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A101B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880BF"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EFA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9084C"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5E436B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84FC8"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96DD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6D3AD"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7067BF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7CEBF"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35F90"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5D98D" w14:textId="77777777" w:rsidR="008E5F56" w:rsidRDefault="008E5F56" w:rsidP="00B46F39">
                  <w:pPr>
                    <w:spacing w:after="0" w:line="240" w:lineRule="auto"/>
                  </w:pPr>
                </w:p>
              </w:tc>
            </w:tr>
            <w:tr w:rsidR="008E5F56" w14:paraId="5E1F5A5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D63E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FB9A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19F0D"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2C9032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A74CE"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FE69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D1986"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48A77A2" w14:textId="77777777" w:rsidR="008E5F56" w:rsidRDefault="008E5F56" w:rsidP="00B46F39">
            <w:pPr>
              <w:spacing w:after="0" w:line="240" w:lineRule="auto"/>
            </w:pPr>
          </w:p>
        </w:tc>
        <w:tc>
          <w:tcPr>
            <w:tcW w:w="149" w:type="dxa"/>
          </w:tcPr>
          <w:p w14:paraId="7F1C6FD8" w14:textId="77777777" w:rsidR="008E5F56" w:rsidRDefault="008E5F56" w:rsidP="00B46F39">
            <w:pPr>
              <w:pStyle w:val="EmptyCellLayoutStyle"/>
              <w:spacing w:after="0" w:line="240" w:lineRule="auto"/>
            </w:pPr>
          </w:p>
        </w:tc>
      </w:tr>
      <w:tr w:rsidR="008E5F56" w14:paraId="333C5BEB" w14:textId="77777777" w:rsidTr="00B46F39">
        <w:trPr>
          <w:trHeight w:val="80"/>
        </w:trPr>
        <w:tc>
          <w:tcPr>
            <w:tcW w:w="54" w:type="dxa"/>
          </w:tcPr>
          <w:p w14:paraId="544BD4AD" w14:textId="77777777" w:rsidR="008E5F56" w:rsidRDefault="008E5F56" w:rsidP="00B46F39">
            <w:pPr>
              <w:pStyle w:val="EmptyCellLayoutStyle"/>
              <w:spacing w:after="0" w:line="240" w:lineRule="auto"/>
            </w:pPr>
          </w:p>
        </w:tc>
        <w:tc>
          <w:tcPr>
            <w:tcW w:w="10395" w:type="dxa"/>
          </w:tcPr>
          <w:p w14:paraId="7C2ADACB" w14:textId="77777777" w:rsidR="008E5F56" w:rsidRDefault="008E5F56" w:rsidP="00B46F39">
            <w:pPr>
              <w:pStyle w:val="EmptyCellLayoutStyle"/>
              <w:spacing w:after="0" w:line="240" w:lineRule="auto"/>
            </w:pPr>
          </w:p>
        </w:tc>
        <w:tc>
          <w:tcPr>
            <w:tcW w:w="149" w:type="dxa"/>
          </w:tcPr>
          <w:p w14:paraId="1318A345" w14:textId="77777777" w:rsidR="008E5F56" w:rsidRDefault="008E5F56" w:rsidP="00B46F39">
            <w:pPr>
              <w:pStyle w:val="EmptyCellLayoutStyle"/>
              <w:spacing w:after="0" w:line="240" w:lineRule="auto"/>
            </w:pPr>
          </w:p>
        </w:tc>
      </w:tr>
    </w:tbl>
    <w:p w14:paraId="2D9F15A6" w14:textId="77777777" w:rsidR="008E5F56" w:rsidRDefault="008E5F56" w:rsidP="008E5F56">
      <w:pPr>
        <w:spacing w:after="0" w:line="240" w:lineRule="auto"/>
      </w:pPr>
    </w:p>
    <w:p w14:paraId="4B0E3B8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Abonnent – Einheitsmonitore</w:t>
      </w:r>
    </w:p>
    <w:p w14:paraId="7C0E62A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Die Auslastung der Replikations-Agents auf dem Abonnenten</w:t>
      </w:r>
    </w:p>
    <w:p w14:paraId="4EECE010" w14:textId="77777777" w:rsidR="008E5F56" w:rsidRDefault="008E5F56" w:rsidP="008E5F56">
      <w:pPr>
        <w:spacing w:after="0" w:line="240" w:lineRule="auto"/>
      </w:pPr>
      <w:r>
        <w:rPr>
          <w:rFonts w:ascii="Calibri" w:eastAsia="Calibri" w:hAnsi="Calibri" w:cs="Calibri"/>
          <w:color w:val="000000"/>
          <w:lang w:val="de-DE" w:bidi="de-DE"/>
        </w:rPr>
        <w:t>Die Auslastung der Replikations-Agents (Verteilung und Zusammenführung) auf dem Abonnenten. Beachten Sie, dass SQL Server-Agent nicht für SQL Server Express-Editionen verfügbar ist. Dieser Monitor ist deshalb für Instanzen solcher Editionen deaktiviert.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14:paraId="1F9E4DA0" w14:textId="77777777" w:rsidTr="00B46F39">
        <w:trPr>
          <w:trHeight w:val="54"/>
        </w:trPr>
        <w:tc>
          <w:tcPr>
            <w:tcW w:w="54" w:type="dxa"/>
          </w:tcPr>
          <w:p w14:paraId="705CB5D4" w14:textId="77777777" w:rsidR="008E5F56" w:rsidRDefault="008E5F56" w:rsidP="00B46F39">
            <w:pPr>
              <w:pStyle w:val="EmptyCellLayoutStyle"/>
              <w:spacing w:after="0" w:line="240" w:lineRule="auto"/>
            </w:pPr>
          </w:p>
        </w:tc>
        <w:tc>
          <w:tcPr>
            <w:tcW w:w="10395" w:type="dxa"/>
          </w:tcPr>
          <w:p w14:paraId="2FB87510" w14:textId="77777777" w:rsidR="008E5F56" w:rsidRDefault="008E5F56" w:rsidP="00B46F39">
            <w:pPr>
              <w:pStyle w:val="EmptyCellLayoutStyle"/>
              <w:spacing w:after="0" w:line="240" w:lineRule="auto"/>
            </w:pPr>
          </w:p>
        </w:tc>
        <w:tc>
          <w:tcPr>
            <w:tcW w:w="149" w:type="dxa"/>
          </w:tcPr>
          <w:p w14:paraId="526FA1C8" w14:textId="77777777" w:rsidR="008E5F56" w:rsidRDefault="008E5F56" w:rsidP="00B46F39">
            <w:pPr>
              <w:pStyle w:val="EmptyCellLayoutStyle"/>
              <w:spacing w:after="0" w:line="240" w:lineRule="auto"/>
            </w:pPr>
          </w:p>
        </w:tc>
      </w:tr>
      <w:tr w:rsidR="008E5F56" w14:paraId="0C592206" w14:textId="77777777" w:rsidTr="00B46F39">
        <w:tc>
          <w:tcPr>
            <w:tcW w:w="54" w:type="dxa"/>
          </w:tcPr>
          <w:p w14:paraId="1714B00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AA248E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26353"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992C03"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A4629"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DDC95C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37C9"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D00C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27A5A"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DD6B34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BC1C6"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59CC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3B95"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1B3941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9414D"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B06E2" w14:textId="77777777" w:rsidR="008E5F56" w:rsidRDefault="008E5F56" w:rsidP="00B46F39">
                  <w:pPr>
                    <w:spacing w:after="0" w:line="240" w:lineRule="auto"/>
                  </w:pPr>
                  <w:r>
                    <w:rPr>
                      <w:rFonts w:ascii="Calibri" w:eastAsia="Calibri" w:hAnsi="Calibri" w:cs="Calibri"/>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3D2C2" w14:textId="77777777" w:rsidR="008E5F56" w:rsidRDefault="008E5F56" w:rsidP="00B46F39">
                  <w:pPr>
                    <w:spacing w:after="0" w:line="240" w:lineRule="auto"/>
                  </w:pPr>
                  <w:r>
                    <w:rPr>
                      <w:rFonts w:ascii="Calibri" w:eastAsia="Calibri" w:hAnsi="Calibri" w:cs="Calibri"/>
                      <w:color w:val="000000"/>
                      <w:lang w:val="de-DE" w:bidi="de-DE"/>
                    </w:rPr>
                    <w:t>4</w:t>
                  </w:r>
                </w:p>
              </w:tc>
            </w:tr>
            <w:tr w:rsidR="008E5F56" w14:paraId="37DFE9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C2015"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7CD6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Das Wiederholungszeit-Intervall in Sekunden, in dem </w:t>
                  </w:r>
                  <w:r>
                    <w:rPr>
                      <w:rFonts w:ascii="Calibri" w:eastAsia="Calibri" w:hAnsi="Calibri" w:cs="Calibri"/>
                      <w:color w:val="000000"/>
                      <w:lang w:val="de-DE" w:bidi="de-DE"/>
                    </w:rPr>
                    <w:lastRenderedPageBreak/>
                    <w:t>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FA0FE" w14:textId="77777777" w:rsidR="008E5F56" w:rsidRDefault="008E5F56" w:rsidP="00B46F39">
                  <w:pPr>
                    <w:spacing w:after="0" w:line="240" w:lineRule="auto"/>
                  </w:pPr>
                  <w:r>
                    <w:rPr>
                      <w:rFonts w:ascii="Calibri" w:eastAsia="Calibri" w:hAnsi="Calibri" w:cs="Calibri"/>
                      <w:color w:val="000000"/>
                      <w:lang w:val="de-DE" w:bidi="de-DE"/>
                    </w:rPr>
                    <w:lastRenderedPageBreak/>
                    <w:t>300</w:t>
                  </w:r>
                </w:p>
              </w:tc>
            </w:tr>
            <w:tr w:rsidR="008E5F56" w14:paraId="015B39A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253E" w14:textId="77777777" w:rsidR="008E5F56" w:rsidRDefault="008E5F56" w:rsidP="00B46F39">
                  <w:pPr>
                    <w:spacing w:after="0" w:line="240" w:lineRule="auto"/>
                  </w:pPr>
                  <w:r>
                    <w:rPr>
                      <w:rFonts w:ascii="Calibri" w:eastAsia="Calibri" w:hAnsi="Calibri" w:cs="Calibri"/>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A7CD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4ECBE" w14:textId="77777777" w:rsidR="008E5F56" w:rsidRDefault="008E5F56" w:rsidP="00B46F39">
                  <w:pPr>
                    <w:spacing w:after="0" w:line="240" w:lineRule="auto"/>
                  </w:pPr>
                  <w:r>
                    <w:rPr>
                      <w:rFonts w:ascii="Calibri" w:eastAsia="Calibri" w:hAnsi="Calibri" w:cs="Calibri"/>
                      <w:color w:val="000000"/>
                      <w:lang w:val="de-DE" w:bidi="de-DE"/>
                    </w:rPr>
                    <w:t>24</w:t>
                  </w:r>
                </w:p>
              </w:tc>
            </w:tr>
            <w:tr w:rsidR="008E5F56" w14:paraId="31D898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F5C44"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50B3"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F0FA" w14:textId="77777777" w:rsidR="008E5F56" w:rsidRDefault="008E5F56" w:rsidP="00B46F39">
                  <w:pPr>
                    <w:spacing w:after="0" w:line="240" w:lineRule="auto"/>
                  </w:pPr>
                </w:p>
              </w:tc>
            </w:tr>
            <w:tr w:rsidR="008E5F56" w14:paraId="6B44DF0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EBBF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CDFC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26762"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68E8BA6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C49B6"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99D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FAFD0"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05281D5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447E60" w14:textId="77777777" w:rsidR="008E5F56" w:rsidRDefault="008E5F56" w:rsidP="00B46F39">
                  <w:pPr>
                    <w:spacing w:after="0" w:line="240" w:lineRule="auto"/>
                  </w:pPr>
                  <w:r>
                    <w:rPr>
                      <w:rFonts w:ascii="Calibri" w:eastAsia="Calibri" w:hAnsi="Calibri" w:cs="Calibri"/>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10B1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Status des Monitors ändert sich zu „Warnung“, wenn der Wert unter diesen Schwellenwert fällt.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3E9AA" w14:textId="77777777" w:rsidR="008E5F56" w:rsidRDefault="008E5F56" w:rsidP="00B46F39">
                  <w:pPr>
                    <w:spacing w:after="0" w:line="240" w:lineRule="auto"/>
                  </w:pPr>
                  <w:r>
                    <w:rPr>
                      <w:rFonts w:ascii="Calibri" w:eastAsia="Calibri" w:hAnsi="Calibri" w:cs="Calibri"/>
                      <w:color w:val="000000"/>
                      <w:lang w:val="de-DE" w:bidi="de-DE"/>
                    </w:rPr>
                    <w:t>3</w:t>
                  </w:r>
                </w:p>
              </w:tc>
            </w:tr>
          </w:tbl>
          <w:p w14:paraId="6EF957E2" w14:textId="77777777" w:rsidR="008E5F56" w:rsidRDefault="008E5F56" w:rsidP="00B46F39">
            <w:pPr>
              <w:spacing w:after="0" w:line="240" w:lineRule="auto"/>
            </w:pPr>
          </w:p>
        </w:tc>
        <w:tc>
          <w:tcPr>
            <w:tcW w:w="149" w:type="dxa"/>
          </w:tcPr>
          <w:p w14:paraId="6EAD606D" w14:textId="77777777" w:rsidR="008E5F56" w:rsidRDefault="008E5F56" w:rsidP="00B46F39">
            <w:pPr>
              <w:pStyle w:val="EmptyCellLayoutStyle"/>
              <w:spacing w:after="0" w:line="240" w:lineRule="auto"/>
            </w:pPr>
          </w:p>
        </w:tc>
      </w:tr>
      <w:tr w:rsidR="008E5F56" w14:paraId="1F5CECDA" w14:textId="77777777" w:rsidTr="00B46F39">
        <w:trPr>
          <w:trHeight w:val="80"/>
        </w:trPr>
        <w:tc>
          <w:tcPr>
            <w:tcW w:w="54" w:type="dxa"/>
          </w:tcPr>
          <w:p w14:paraId="527AED5C" w14:textId="77777777" w:rsidR="008E5F56" w:rsidRDefault="008E5F56" w:rsidP="00B46F39">
            <w:pPr>
              <w:pStyle w:val="EmptyCellLayoutStyle"/>
              <w:spacing w:after="0" w:line="240" w:lineRule="auto"/>
            </w:pPr>
          </w:p>
        </w:tc>
        <w:tc>
          <w:tcPr>
            <w:tcW w:w="10395" w:type="dxa"/>
          </w:tcPr>
          <w:p w14:paraId="50F0D091" w14:textId="77777777" w:rsidR="008E5F56" w:rsidRDefault="008E5F56" w:rsidP="00B46F39">
            <w:pPr>
              <w:pStyle w:val="EmptyCellLayoutStyle"/>
              <w:spacing w:after="0" w:line="240" w:lineRule="auto"/>
            </w:pPr>
          </w:p>
        </w:tc>
        <w:tc>
          <w:tcPr>
            <w:tcW w:w="149" w:type="dxa"/>
          </w:tcPr>
          <w:p w14:paraId="417E24F7" w14:textId="77777777" w:rsidR="008E5F56" w:rsidRDefault="008E5F56" w:rsidP="00B46F39">
            <w:pPr>
              <w:pStyle w:val="EmptyCellLayoutStyle"/>
              <w:spacing w:after="0" w:line="240" w:lineRule="auto"/>
            </w:pPr>
          </w:p>
        </w:tc>
      </w:tr>
    </w:tbl>
    <w:p w14:paraId="4AF727DC" w14:textId="77777777" w:rsidR="008E5F56" w:rsidRDefault="008E5F56" w:rsidP="008E5F56">
      <w:pPr>
        <w:spacing w:after="0" w:line="240" w:lineRule="auto"/>
      </w:pPr>
    </w:p>
    <w:p w14:paraId="06C0F36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Der Abonnenten-Agent führt einen Wiederholungsversuch aus</w:t>
      </w:r>
    </w:p>
    <w:p w14:paraId="334646A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Der Abonnenten-Agent (Verteilung, Protokollleser, Merge, Warteschlangenleser und Momentaufnahme) führt Wiederholungsversuche für den Monitor aus.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4D407E3A" w14:textId="77777777" w:rsidTr="00B46F39">
        <w:trPr>
          <w:trHeight w:val="54"/>
        </w:trPr>
        <w:tc>
          <w:tcPr>
            <w:tcW w:w="54" w:type="dxa"/>
          </w:tcPr>
          <w:p w14:paraId="2A1244A6" w14:textId="77777777" w:rsidR="008E5F56" w:rsidRDefault="008E5F56" w:rsidP="00B46F39">
            <w:pPr>
              <w:pStyle w:val="EmptyCellLayoutStyle"/>
              <w:spacing w:after="0" w:line="240" w:lineRule="auto"/>
            </w:pPr>
          </w:p>
        </w:tc>
        <w:tc>
          <w:tcPr>
            <w:tcW w:w="10395" w:type="dxa"/>
          </w:tcPr>
          <w:p w14:paraId="19E05A11" w14:textId="77777777" w:rsidR="008E5F56" w:rsidRDefault="008E5F56" w:rsidP="00B46F39">
            <w:pPr>
              <w:pStyle w:val="EmptyCellLayoutStyle"/>
              <w:spacing w:after="0" w:line="240" w:lineRule="auto"/>
            </w:pPr>
          </w:p>
        </w:tc>
        <w:tc>
          <w:tcPr>
            <w:tcW w:w="149" w:type="dxa"/>
          </w:tcPr>
          <w:p w14:paraId="4EEBF5C6" w14:textId="77777777" w:rsidR="008E5F56" w:rsidRDefault="008E5F56" w:rsidP="00B46F39">
            <w:pPr>
              <w:pStyle w:val="EmptyCellLayoutStyle"/>
              <w:spacing w:after="0" w:line="240" w:lineRule="auto"/>
            </w:pPr>
          </w:p>
        </w:tc>
      </w:tr>
      <w:tr w:rsidR="008E5F56" w14:paraId="16C15E28" w14:textId="77777777" w:rsidTr="00B46F39">
        <w:tc>
          <w:tcPr>
            <w:tcW w:w="54" w:type="dxa"/>
          </w:tcPr>
          <w:p w14:paraId="3E3753F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267359C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DA703"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D0E56"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BB09D"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0AC792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883A9"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FA5B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6181A"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9DC733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B6E3F"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1408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451A1"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4B83A3D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DDEA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2768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9905B" w14:textId="77777777" w:rsidR="008E5F56" w:rsidRDefault="008E5F56" w:rsidP="00B46F39">
                  <w:pPr>
                    <w:spacing w:after="0" w:line="240" w:lineRule="auto"/>
                  </w:pPr>
                  <w:r>
                    <w:rPr>
                      <w:rFonts w:ascii="Calibri" w:eastAsia="Calibri" w:hAnsi="Calibri" w:cs="Calibri"/>
                      <w:color w:val="000000"/>
                      <w:lang w:val="de-DE" w:bidi="de-DE"/>
                    </w:rPr>
                    <w:t>1</w:t>
                  </w:r>
                </w:p>
              </w:tc>
            </w:tr>
            <w:tr w:rsidR="008E5F56" w14:paraId="3DD21A4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12C1A"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58F6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A3CF9"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0FEAC7D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65535" w14:textId="77777777" w:rsidR="008E5F56" w:rsidRDefault="008E5F56" w:rsidP="00B46F39">
                  <w:pPr>
                    <w:spacing w:after="0" w:line="240" w:lineRule="auto"/>
                  </w:pPr>
                  <w:r>
                    <w:rPr>
                      <w:rFonts w:ascii="Calibri" w:eastAsia="Calibri" w:hAnsi="Calibri" w:cs="Calibri"/>
                      <w:color w:val="000000"/>
                      <w:lang w:val="de-DE" w:bidi="de-DE"/>
                    </w:rPr>
                    <w:lastRenderedPageBreak/>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F9610" w14:textId="77777777" w:rsidR="008E5F56" w:rsidRDefault="008E5F56" w:rsidP="00B46F39">
                  <w:pPr>
                    <w:spacing w:after="0" w:line="240" w:lineRule="auto"/>
                  </w:pPr>
                  <w:r>
                    <w:rPr>
                      <w:rFonts w:ascii="Calibri" w:eastAsia="Calibri" w:hAnsi="Calibri" w:cs="Calibri"/>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CCC69" w14:textId="77777777" w:rsidR="008E5F56" w:rsidRDefault="008E5F56" w:rsidP="00B46F39">
                  <w:pPr>
                    <w:spacing w:after="0" w:line="240" w:lineRule="auto"/>
                  </w:pPr>
                  <w:r>
                    <w:rPr>
                      <w:rFonts w:ascii="Calibri" w:eastAsia="Calibri" w:hAnsi="Calibri" w:cs="Calibri"/>
                      <w:color w:val="000000"/>
                      <w:lang w:val="de-DE" w:bidi="de-DE"/>
                    </w:rPr>
                    <w:t>3</w:t>
                  </w:r>
                </w:p>
              </w:tc>
            </w:tr>
            <w:tr w:rsidR="008E5F56" w14:paraId="7981A9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23C75"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61FCF"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F10BB" w14:textId="77777777" w:rsidR="008E5F56" w:rsidRDefault="008E5F56" w:rsidP="00B46F39">
                  <w:pPr>
                    <w:spacing w:after="0" w:line="240" w:lineRule="auto"/>
                  </w:pPr>
                </w:p>
              </w:tc>
            </w:tr>
            <w:tr w:rsidR="008E5F56" w14:paraId="01F3248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41BFB"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2571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48872"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3CD29D4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CD21D6"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9803E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DBB59A"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6E784F3" w14:textId="77777777" w:rsidR="008E5F56" w:rsidRDefault="008E5F56" w:rsidP="00B46F39">
            <w:pPr>
              <w:spacing w:after="0" w:line="240" w:lineRule="auto"/>
            </w:pPr>
          </w:p>
        </w:tc>
        <w:tc>
          <w:tcPr>
            <w:tcW w:w="149" w:type="dxa"/>
          </w:tcPr>
          <w:p w14:paraId="2AE46347" w14:textId="77777777" w:rsidR="008E5F56" w:rsidRDefault="008E5F56" w:rsidP="00B46F39">
            <w:pPr>
              <w:pStyle w:val="EmptyCellLayoutStyle"/>
              <w:spacing w:after="0" w:line="240" w:lineRule="auto"/>
            </w:pPr>
          </w:p>
        </w:tc>
      </w:tr>
      <w:tr w:rsidR="008E5F56" w14:paraId="5AF55241" w14:textId="77777777" w:rsidTr="00B46F39">
        <w:trPr>
          <w:trHeight w:val="80"/>
        </w:trPr>
        <w:tc>
          <w:tcPr>
            <w:tcW w:w="54" w:type="dxa"/>
          </w:tcPr>
          <w:p w14:paraId="1345E353" w14:textId="77777777" w:rsidR="008E5F56" w:rsidRDefault="008E5F56" w:rsidP="00B46F39">
            <w:pPr>
              <w:pStyle w:val="EmptyCellLayoutStyle"/>
              <w:spacing w:after="0" w:line="240" w:lineRule="auto"/>
            </w:pPr>
          </w:p>
        </w:tc>
        <w:tc>
          <w:tcPr>
            <w:tcW w:w="10395" w:type="dxa"/>
          </w:tcPr>
          <w:p w14:paraId="7B2EA2DE" w14:textId="77777777" w:rsidR="008E5F56" w:rsidRDefault="008E5F56" w:rsidP="00B46F39">
            <w:pPr>
              <w:pStyle w:val="EmptyCellLayoutStyle"/>
              <w:spacing w:after="0" w:line="240" w:lineRule="auto"/>
            </w:pPr>
          </w:p>
        </w:tc>
        <w:tc>
          <w:tcPr>
            <w:tcW w:w="149" w:type="dxa"/>
          </w:tcPr>
          <w:p w14:paraId="472B15EF" w14:textId="77777777" w:rsidR="008E5F56" w:rsidRDefault="008E5F56" w:rsidP="00B46F39">
            <w:pPr>
              <w:pStyle w:val="EmptyCellLayoutStyle"/>
              <w:spacing w:after="0" w:line="240" w:lineRule="auto"/>
            </w:pPr>
          </w:p>
        </w:tc>
      </w:tr>
    </w:tbl>
    <w:p w14:paraId="10617F0D" w14:textId="77777777" w:rsidR="008E5F56" w:rsidRDefault="008E5F56" w:rsidP="008E5F56">
      <w:pPr>
        <w:spacing w:after="0" w:line="240" w:lineRule="auto"/>
      </w:pPr>
    </w:p>
    <w:p w14:paraId="0753DDB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SQL Server-Agents für Abonnenten</w:t>
      </w:r>
    </w:p>
    <w:p w14:paraId="376E17C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der SQL Server-Agent für den Abonnenten ausgeführt wird.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ECC4995" w14:textId="77777777" w:rsidTr="00B46F39">
        <w:trPr>
          <w:trHeight w:val="54"/>
        </w:trPr>
        <w:tc>
          <w:tcPr>
            <w:tcW w:w="54" w:type="dxa"/>
          </w:tcPr>
          <w:p w14:paraId="159282F6" w14:textId="77777777" w:rsidR="008E5F56" w:rsidRDefault="008E5F56" w:rsidP="00B46F39">
            <w:pPr>
              <w:pStyle w:val="EmptyCellLayoutStyle"/>
              <w:spacing w:after="0" w:line="240" w:lineRule="auto"/>
            </w:pPr>
          </w:p>
        </w:tc>
        <w:tc>
          <w:tcPr>
            <w:tcW w:w="10395" w:type="dxa"/>
          </w:tcPr>
          <w:p w14:paraId="30B6D928" w14:textId="77777777" w:rsidR="008E5F56" w:rsidRDefault="008E5F56" w:rsidP="00B46F39">
            <w:pPr>
              <w:pStyle w:val="EmptyCellLayoutStyle"/>
              <w:spacing w:after="0" w:line="240" w:lineRule="auto"/>
            </w:pPr>
          </w:p>
        </w:tc>
        <w:tc>
          <w:tcPr>
            <w:tcW w:w="149" w:type="dxa"/>
          </w:tcPr>
          <w:p w14:paraId="71B59970" w14:textId="77777777" w:rsidR="008E5F56" w:rsidRDefault="008E5F56" w:rsidP="00B46F39">
            <w:pPr>
              <w:pStyle w:val="EmptyCellLayoutStyle"/>
              <w:spacing w:after="0" w:line="240" w:lineRule="auto"/>
            </w:pPr>
          </w:p>
        </w:tc>
      </w:tr>
      <w:tr w:rsidR="008E5F56" w14:paraId="23F4D63D" w14:textId="77777777" w:rsidTr="00B46F39">
        <w:tc>
          <w:tcPr>
            <w:tcW w:w="54" w:type="dxa"/>
          </w:tcPr>
          <w:p w14:paraId="5E2FC88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46397D7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2D808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A84A1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2FB4D7"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1C6182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E09A8"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52EF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6ED9A"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A6FF55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00C2"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C1C3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27E9B"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543C14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42688"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7090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1E7F3" w14:textId="77777777" w:rsidR="008E5F56" w:rsidRDefault="008E5F56" w:rsidP="00B46F39">
                  <w:pPr>
                    <w:spacing w:after="0" w:line="240" w:lineRule="auto"/>
                  </w:pPr>
                  <w:r>
                    <w:rPr>
                      <w:rFonts w:ascii="Calibri" w:eastAsia="Calibri" w:hAnsi="Calibri" w:cs="Calibri"/>
                      <w:color w:val="000000"/>
                      <w:lang w:val="de-DE" w:bidi="de-DE"/>
                    </w:rPr>
                    <w:t>600</w:t>
                  </w:r>
                </w:p>
              </w:tc>
            </w:tr>
            <w:tr w:rsidR="008E5F56" w14:paraId="3B62DEE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1B139"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8AE07"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8FF9C" w14:textId="77777777" w:rsidR="008E5F56" w:rsidRDefault="008E5F56" w:rsidP="00B46F39">
                  <w:pPr>
                    <w:spacing w:after="0" w:line="240" w:lineRule="auto"/>
                  </w:pPr>
                </w:p>
              </w:tc>
            </w:tr>
            <w:tr w:rsidR="008E5F56" w14:paraId="1AFAD7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F59C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50BA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CDB03"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672F815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33126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54C6D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Es tritt ein Fehler beim Workflow auf, und ein Ereignis wird registriert, wenn der </w:t>
                  </w:r>
                  <w:r>
                    <w:rPr>
                      <w:rFonts w:ascii="Calibri" w:eastAsia="Calibri" w:hAnsi="Calibri" w:cs="Calibri"/>
                      <w:color w:val="000000"/>
                      <w:lang w:val="de-DE" w:bidi="de-DE"/>
                    </w:rPr>
                    <w:lastRenderedPageBreak/>
                    <w:t>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5DEBE6" w14:textId="77777777" w:rsidR="008E5F56" w:rsidRDefault="008E5F56" w:rsidP="00B46F39">
                  <w:pPr>
                    <w:spacing w:after="0" w:line="240" w:lineRule="auto"/>
                  </w:pPr>
                  <w:r>
                    <w:rPr>
                      <w:rFonts w:ascii="Calibri" w:eastAsia="Calibri" w:hAnsi="Calibri" w:cs="Calibri"/>
                      <w:color w:val="000000"/>
                      <w:lang w:val="de-DE" w:bidi="de-DE"/>
                    </w:rPr>
                    <w:lastRenderedPageBreak/>
                    <w:t>15</w:t>
                  </w:r>
                </w:p>
              </w:tc>
            </w:tr>
          </w:tbl>
          <w:p w14:paraId="2481B595" w14:textId="77777777" w:rsidR="008E5F56" w:rsidRDefault="008E5F56" w:rsidP="00B46F39">
            <w:pPr>
              <w:spacing w:after="0" w:line="240" w:lineRule="auto"/>
            </w:pPr>
          </w:p>
        </w:tc>
        <w:tc>
          <w:tcPr>
            <w:tcW w:w="149" w:type="dxa"/>
          </w:tcPr>
          <w:p w14:paraId="1F1FD9D7" w14:textId="77777777" w:rsidR="008E5F56" w:rsidRDefault="008E5F56" w:rsidP="00B46F39">
            <w:pPr>
              <w:pStyle w:val="EmptyCellLayoutStyle"/>
              <w:spacing w:after="0" w:line="240" w:lineRule="auto"/>
            </w:pPr>
          </w:p>
        </w:tc>
      </w:tr>
      <w:tr w:rsidR="008E5F56" w14:paraId="4554B3FC" w14:textId="77777777" w:rsidTr="00B46F39">
        <w:trPr>
          <w:trHeight w:val="80"/>
        </w:trPr>
        <w:tc>
          <w:tcPr>
            <w:tcW w:w="54" w:type="dxa"/>
          </w:tcPr>
          <w:p w14:paraId="02CBA06E" w14:textId="77777777" w:rsidR="008E5F56" w:rsidRDefault="008E5F56" w:rsidP="00B46F39">
            <w:pPr>
              <w:pStyle w:val="EmptyCellLayoutStyle"/>
              <w:spacing w:after="0" w:line="240" w:lineRule="auto"/>
            </w:pPr>
          </w:p>
        </w:tc>
        <w:tc>
          <w:tcPr>
            <w:tcW w:w="10395" w:type="dxa"/>
          </w:tcPr>
          <w:p w14:paraId="58D64D43" w14:textId="77777777" w:rsidR="008E5F56" w:rsidRDefault="008E5F56" w:rsidP="00B46F39">
            <w:pPr>
              <w:pStyle w:val="EmptyCellLayoutStyle"/>
              <w:spacing w:after="0" w:line="240" w:lineRule="auto"/>
            </w:pPr>
          </w:p>
        </w:tc>
        <w:tc>
          <w:tcPr>
            <w:tcW w:w="149" w:type="dxa"/>
          </w:tcPr>
          <w:p w14:paraId="305EF11D" w14:textId="77777777" w:rsidR="008E5F56" w:rsidRDefault="008E5F56" w:rsidP="00B46F39">
            <w:pPr>
              <w:pStyle w:val="EmptyCellLayoutStyle"/>
              <w:spacing w:after="0" w:line="240" w:lineRule="auto"/>
            </w:pPr>
          </w:p>
        </w:tc>
      </w:tr>
    </w:tbl>
    <w:p w14:paraId="5D89AB34" w14:textId="77777777" w:rsidR="008E5F56" w:rsidRDefault="008E5F56" w:rsidP="008E5F56">
      <w:pPr>
        <w:spacing w:after="0" w:line="240" w:lineRule="auto"/>
      </w:pPr>
    </w:p>
    <w:p w14:paraId="0579CFDF" w14:textId="77777777" w:rsidR="008E5F56" w:rsidRDefault="008E5F56" w:rsidP="008E5F56">
      <w:pPr>
        <w:spacing w:after="0" w:line="240" w:lineRule="auto"/>
      </w:pPr>
      <w:r>
        <w:rPr>
          <w:rFonts w:ascii="Calibri" w:eastAsia="Calibri" w:hAnsi="Calibri" w:cs="Calibri"/>
          <w:b/>
          <w:color w:val="6495ED"/>
          <w:lang w:val="de-DE" w:bidi="de-DE"/>
        </w:rPr>
        <w:t>Konfigurationsstatus sicherungsfähiger Abonnentenelemente</w:t>
      </w:r>
    </w:p>
    <w:p w14:paraId="2D2859A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Zugriffskonfiguration von sicherungsfähigen SQL Server-Abonnentenelementen unter Windows.</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2FA3E1D5" w14:textId="77777777" w:rsidTr="00B46F39">
        <w:trPr>
          <w:trHeight w:val="54"/>
        </w:trPr>
        <w:tc>
          <w:tcPr>
            <w:tcW w:w="54" w:type="dxa"/>
          </w:tcPr>
          <w:p w14:paraId="00044BFD" w14:textId="77777777" w:rsidR="008E5F56" w:rsidRDefault="008E5F56" w:rsidP="00B46F39">
            <w:pPr>
              <w:pStyle w:val="EmptyCellLayoutStyle"/>
              <w:spacing w:after="0" w:line="240" w:lineRule="auto"/>
            </w:pPr>
          </w:p>
        </w:tc>
        <w:tc>
          <w:tcPr>
            <w:tcW w:w="10395" w:type="dxa"/>
          </w:tcPr>
          <w:p w14:paraId="3FE3E71A" w14:textId="77777777" w:rsidR="008E5F56" w:rsidRDefault="008E5F56" w:rsidP="00B46F39">
            <w:pPr>
              <w:pStyle w:val="EmptyCellLayoutStyle"/>
              <w:spacing w:after="0" w:line="240" w:lineRule="auto"/>
            </w:pPr>
          </w:p>
        </w:tc>
        <w:tc>
          <w:tcPr>
            <w:tcW w:w="149" w:type="dxa"/>
          </w:tcPr>
          <w:p w14:paraId="2525A125" w14:textId="77777777" w:rsidR="008E5F56" w:rsidRDefault="008E5F56" w:rsidP="00B46F39">
            <w:pPr>
              <w:pStyle w:val="EmptyCellLayoutStyle"/>
              <w:spacing w:after="0" w:line="240" w:lineRule="auto"/>
            </w:pPr>
          </w:p>
        </w:tc>
      </w:tr>
      <w:tr w:rsidR="008E5F56" w14:paraId="725F6887" w14:textId="77777777" w:rsidTr="00B46F39">
        <w:tc>
          <w:tcPr>
            <w:tcW w:w="54" w:type="dxa"/>
          </w:tcPr>
          <w:p w14:paraId="3D1B769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34CBC03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A1E40F"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B705CB"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65F74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F6FC6F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A205B"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7E7C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370EA"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516E8D3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15C54"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FF7D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45145"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480FF5D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B9BCC"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4926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1B3E9"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3E93A66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63CA7"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19176"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61795" w14:textId="77777777" w:rsidR="008E5F56" w:rsidRDefault="008E5F56" w:rsidP="00B46F39">
                  <w:pPr>
                    <w:spacing w:after="0" w:line="240" w:lineRule="auto"/>
                  </w:pPr>
                </w:p>
              </w:tc>
            </w:tr>
            <w:tr w:rsidR="008E5F56" w14:paraId="1ACD892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6410F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ABEA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9FC821"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5A1498D4" w14:textId="77777777" w:rsidR="008E5F56" w:rsidRDefault="008E5F56" w:rsidP="00B46F39">
            <w:pPr>
              <w:spacing w:after="0" w:line="240" w:lineRule="auto"/>
            </w:pPr>
          </w:p>
        </w:tc>
        <w:tc>
          <w:tcPr>
            <w:tcW w:w="149" w:type="dxa"/>
          </w:tcPr>
          <w:p w14:paraId="6337E52A" w14:textId="77777777" w:rsidR="008E5F56" w:rsidRDefault="008E5F56" w:rsidP="00B46F39">
            <w:pPr>
              <w:pStyle w:val="EmptyCellLayoutStyle"/>
              <w:spacing w:after="0" w:line="240" w:lineRule="auto"/>
            </w:pPr>
          </w:p>
        </w:tc>
      </w:tr>
      <w:tr w:rsidR="008E5F56" w14:paraId="61FC9CE1" w14:textId="77777777" w:rsidTr="00B46F39">
        <w:trPr>
          <w:trHeight w:val="80"/>
        </w:trPr>
        <w:tc>
          <w:tcPr>
            <w:tcW w:w="54" w:type="dxa"/>
          </w:tcPr>
          <w:p w14:paraId="5139EEF0" w14:textId="77777777" w:rsidR="008E5F56" w:rsidRDefault="008E5F56" w:rsidP="00B46F39">
            <w:pPr>
              <w:pStyle w:val="EmptyCellLayoutStyle"/>
              <w:spacing w:after="0" w:line="240" w:lineRule="auto"/>
            </w:pPr>
          </w:p>
        </w:tc>
        <w:tc>
          <w:tcPr>
            <w:tcW w:w="10395" w:type="dxa"/>
          </w:tcPr>
          <w:p w14:paraId="36905C9B" w14:textId="77777777" w:rsidR="008E5F56" w:rsidRDefault="008E5F56" w:rsidP="00B46F39">
            <w:pPr>
              <w:pStyle w:val="EmptyCellLayoutStyle"/>
              <w:spacing w:after="0" w:line="240" w:lineRule="auto"/>
            </w:pPr>
          </w:p>
        </w:tc>
        <w:tc>
          <w:tcPr>
            <w:tcW w:w="149" w:type="dxa"/>
          </w:tcPr>
          <w:p w14:paraId="5B3D83F8" w14:textId="77777777" w:rsidR="008E5F56" w:rsidRDefault="008E5F56" w:rsidP="00B46F39">
            <w:pPr>
              <w:pStyle w:val="EmptyCellLayoutStyle"/>
              <w:spacing w:after="0" w:line="240" w:lineRule="auto"/>
            </w:pPr>
          </w:p>
        </w:tc>
      </w:tr>
    </w:tbl>
    <w:p w14:paraId="331B5122" w14:textId="77777777" w:rsidR="008E5F56" w:rsidRDefault="008E5F56" w:rsidP="008E5F56">
      <w:pPr>
        <w:spacing w:after="0" w:line="240" w:lineRule="auto"/>
      </w:pPr>
    </w:p>
    <w:p w14:paraId="3A0466AF"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Abonnent – Regeln (ohne Warnung)</w:t>
      </w:r>
    </w:p>
    <w:p w14:paraId="55E41F8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fehlerhaften Replikationsaufträge für den Abonnenten</w:t>
      </w:r>
    </w:p>
    <w:p w14:paraId="2B9AD46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Anzahl der fehlerhaften Replikationsaufträge für den Abonnenten</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782B136B" w14:textId="77777777" w:rsidTr="00B46F39">
        <w:trPr>
          <w:trHeight w:val="54"/>
        </w:trPr>
        <w:tc>
          <w:tcPr>
            <w:tcW w:w="54" w:type="dxa"/>
          </w:tcPr>
          <w:p w14:paraId="6DD3B3D5" w14:textId="77777777" w:rsidR="008E5F56" w:rsidRDefault="008E5F56" w:rsidP="00B46F39">
            <w:pPr>
              <w:pStyle w:val="EmptyCellLayoutStyle"/>
              <w:spacing w:after="0" w:line="240" w:lineRule="auto"/>
            </w:pPr>
          </w:p>
        </w:tc>
        <w:tc>
          <w:tcPr>
            <w:tcW w:w="10395" w:type="dxa"/>
          </w:tcPr>
          <w:p w14:paraId="6DA6DD99" w14:textId="77777777" w:rsidR="008E5F56" w:rsidRDefault="008E5F56" w:rsidP="00B46F39">
            <w:pPr>
              <w:pStyle w:val="EmptyCellLayoutStyle"/>
              <w:spacing w:after="0" w:line="240" w:lineRule="auto"/>
            </w:pPr>
          </w:p>
        </w:tc>
        <w:tc>
          <w:tcPr>
            <w:tcW w:w="149" w:type="dxa"/>
          </w:tcPr>
          <w:p w14:paraId="35903416" w14:textId="77777777" w:rsidR="008E5F56" w:rsidRDefault="008E5F56" w:rsidP="00B46F39">
            <w:pPr>
              <w:pStyle w:val="EmptyCellLayoutStyle"/>
              <w:spacing w:after="0" w:line="240" w:lineRule="auto"/>
            </w:pPr>
          </w:p>
        </w:tc>
      </w:tr>
      <w:tr w:rsidR="008E5F56" w14:paraId="4AB484AE" w14:textId="77777777" w:rsidTr="00B46F39">
        <w:tc>
          <w:tcPr>
            <w:tcW w:w="54" w:type="dxa"/>
          </w:tcPr>
          <w:p w14:paraId="2794F18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35EC8FA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01784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FAE76"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48B9B"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5E5306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4ED08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A3B2D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111D0"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D232ED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DCE94"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AFFB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03A24"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12B922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833E4"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B602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3DBEE"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771D823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38821" w14:textId="77777777" w:rsidR="008E5F56" w:rsidRDefault="008E5F56" w:rsidP="00B46F39">
                  <w:pPr>
                    <w:spacing w:after="0" w:line="240" w:lineRule="auto"/>
                  </w:pPr>
                  <w:r>
                    <w:rPr>
                      <w:rFonts w:ascii="Calibri" w:eastAsia="Calibri" w:hAnsi="Calibri" w:cs="Calibri"/>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A58EA"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1FDAB" w14:textId="77777777" w:rsidR="008E5F56" w:rsidRDefault="008E5F56" w:rsidP="00B46F39">
                  <w:pPr>
                    <w:spacing w:after="0" w:line="240" w:lineRule="auto"/>
                  </w:pPr>
                </w:p>
              </w:tc>
            </w:tr>
            <w:tr w:rsidR="008E5F56" w14:paraId="56284E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8F31C"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35A8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3DED5"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7EF2A2F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5086EF"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556A0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2256E" w14:textId="77777777" w:rsidR="008E5F56" w:rsidRDefault="008E5F56" w:rsidP="00B46F39">
                  <w:pPr>
                    <w:spacing w:after="0" w:line="240" w:lineRule="auto"/>
                  </w:pPr>
                  <w:r>
                    <w:rPr>
                      <w:rFonts w:ascii="Calibri" w:eastAsia="Calibri" w:hAnsi="Calibri" w:cs="Calibri"/>
                      <w:color w:val="000000"/>
                      <w:lang w:val="de-DE" w:bidi="de-DE"/>
                    </w:rPr>
                    <w:t>15</w:t>
                  </w:r>
                </w:p>
              </w:tc>
            </w:tr>
          </w:tbl>
          <w:p w14:paraId="3D6375F6" w14:textId="77777777" w:rsidR="008E5F56" w:rsidRDefault="008E5F56" w:rsidP="00B46F39">
            <w:pPr>
              <w:spacing w:after="0" w:line="240" w:lineRule="auto"/>
            </w:pPr>
          </w:p>
        </w:tc>
        <w:tc>
          <w:tcPr>
            <w:tcW w:w="149" w:type="dxa"/>
          </w:tcPr>
          <w:p w14:paraId="2BB14518" w14:textId="77777777" w:rsidR="008E5F56" w:rsidRDefault="008E5F56" w:rsidP="00B46F39">
            <w:pPr>
              <w:pStyle w:val="EmptyCellLayoutStyle"/>
              <w:spacing w:after="0" w:line="240" w:lineRule="auto"/>
            </w:pPr>
          </w:p>
        </w:tc>
      </w:tr>
      <w:tr w:rsidR="008E5F56" w14:paraId="436EDDFB" w14:textId="77777777" w:rsidTr="00B46F39">
        <w:trPr>
          <w:trHeight w:val="80"/>
        </w:trPr>
        <w:tc>
          <w:tcPr>
            <w:tcW w:w="54" w:type="dxa"/>
          </w:tcPr>
          <w:p w14:paraId="0A52F4AF" w14:textId="77777777" w:rsidR="008E5F56" w:rsidRDefault="008E5F56" w:rsidP="00B46F39">
            <w:pPr>
              <w:pStyle w:val="EmptyCellLayoutStyle"/>
              <w:spacing w:after="0" w:line="240" w:lineRule="auto"/>
            </w:pPr>
          </w:p>
        </w:tc>
        <w:tc>
          <w:tcPr>
            <w:tcW w:w="10395" w:type="dxa"/>
          </w:tcPr>
          <w:p w14:paraId="2B819F83" w14:textId="77777777" w:rsidR="008E5F56" w:rsidRDefault="008E5F56" w:rsidP="00B46F39">
            <w:pPr>
              <w:pStyle w:val="EmptyCellLayoutStyle"/>
              <w:spacing w:after="0" w:line="240" w:lineRule="auto"/>
            </w:pPr>
          </w:p>
        </w:tc>
        <w:tc>
          <w:tcPr>
            <w:tcW w:w="149" w:type="dxa"/>
          </w:tcPr>
          <w:p w14:paraId="26D13870" w14:textId="77777777" w:rsidR="008E5F56" w:rsidRDefault="008E5F56" w:rsidP="00B46F39">
            <w:pPr>
              <w:pStyle w:val="EmptyCellLayoutStyle"/>
              <w:spacing w:after="0" w:line="240" w:lineRule="auto"/>
            </w:pPr>
          </w:p>
        </w:tc>
      </w:tr>
    </w:tbl>
    <w:p w14:paraId="0F46AFFE" w14:textId="77777777" w:rsidR="008E5F56" w:rsidRDefault="008E5F56" w:rsidP="008E5F56">
      <w:pPr>
        <w:spacing w:after="0" w:line="240" w:lineRule="auto"/>
      </w:pPr>
    </w:p>
    <w:p w14:paraId="25DA538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der Abonnements für den Abonnenten</w:t>
      </w:r>
    </w:p>
    <w:p w14:paraId="43C33AF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Anzahl der Abonnements für den Abonnenten.</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4D8607C7" w14:textId="77777777" w:rsidTr="00B46F39">
        <w:trPr>
          <w:trHeight w:val="54"/>
        </w:trPr>
        <w:tc>
          <w:tcPr>
            <w:tcW w:w="54" w:type="dxa"/>
          </w:tcPr>
          <w:p w14:paraId="33BAA054" w14:textId="77777777" w:rsidR="008E5F56" w:rsidRDefault="008E5F56" w:rsidP="00B46F39">
            <w:pPr>
              <w:pStyle w:val="EmptyCellLayoutStyle"/>
              <w:spacing w:after="0" w:line="240" w:lineRule="auto"/>
            </w:pPr>
          </w:p>
        </w:tc>
        <w:tc>
          <w:tcPr>
            <w:tcW w:w="10395" w:type="dxa"/>
          </w:tcPr>
          <w:p w14:paraId="19A574A2" w14:textId="77777777" w:rsidR="008E5F56" w:rsidRDefault="008E5F56" w:rsidP="00B46F39">
            <w:pPr>
              <w:pStyle w:val="EmptyCellLayoutStyle"/>
              <w:spacing w:after="0" w:line="240" w:lineRule="auto"/>
            </w:pPr>
          </w:p>
        </w:tc>
        <w:tc>
          <w:tcPr>
            <w:tcW w:w="149" w:type="dxa"/>
          </w:tcPr>
          <w:p w14:paraId="7B783494" w14:textId="77777777" w:rsidR="008E5F56" w:rsidRDefault="008E5F56" w:rsidP="00B46F39">
            <w:pPr>
              <w:pStyle w:val="EmptyCellLayoutStyle"/>
              <w:spacing w:after="0" w:line="240" w:lineRule="auto"/>
            </w:pPr>
          </w:p>
        </w:tc>
      </w:tr>
      <w:tr w:rsidR="008E5F56" w14:paraId="397FC6C5" w14:textId="77777777" w:rsidTr="00B46F39">
        <w:tc>
          <w:tcPr>
            <w:tcW w:w="54" w:type="dxa"/>
          </w:tcPr>
          <w:p w14:paraId="29E53A6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568A03B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F5F5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F923C2"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DDA82F"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6809F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C775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C115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2E9CF"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5FA566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39546"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259E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0951F"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223ED4D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539AD4"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7A09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89812" w14:textId="77777777" w:rsidR="008E5F56" w:rsidRDefault="008E5F56" w:rsidP="00B46F39">
                  <w:pPr>
                    <w:spacing w:after="0" w:line="240" w:lineRule="auto"/>
                  </w:pPr>
                  <w:r>
                    <w:rPr>
                      <w:rFonts w:ascii="Calibri" w:eastAsia="Calibri" w:hAnsi="Calibri" w:cs="Calibri"/>
                      <w:color w:val="000000"/>
                      <w:lang w:val="de-DE" w:bidi="de-DE"/>
                    </w:rPr>
                    <w:t>900</w:t>
                  </w:r>
                </w:p>
              </w:tc>
            </w:tr>
            <w:tr w:rsidR="008E5F56" w14:paraId="5D6EBE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8F275"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A59FB"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AC61A" w14:textId="77777777" w:rsidR="008E5F56" w:rsidRDefault="008E5F56" w:rsidP="00B46F39">
                  <w:pPr>
                    <w:spacing w:after="0" w:line="240" w:lineRule="auto"/>
                  </w:pPr>
                </w:p>
              </w:tc>
            </w:tr>
            <w:tr w:rsidR="008E5F56" w14:paraId="61C778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E7E38"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D27B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8D385"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1EBACF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72F285"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EB72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56118A" w14:textId="77777777" w:rsidR="008E5F56" w:rsidRDefault="008E5F56" w:rsidP="00B46F39">
                  <w:pPr>
                    <w:spacing w:after="0" w:line="240" w:lineRule="auto"/>
                  </w:pPr>
                  <w:r>
                    <w:rPr>
                      <w:rFonts w:ascii="Calibri" w:eastAsia="Calibri" w:hAnsi="Calibri" w:cs="Calibri"/>
                      <w:color w:val="000000"/>
                      <w:lang w:val="de-DE" w:bidi="de-DE"/>
                    </w:rPr>
                    <w:t>15</w:t>
                  </w:r>
                </w:p>
              </w:tc>
            </w:tr>
          </w:tbl>
          <w:p w14:paraId="0956F3F8" w14:textId="77777777" w:rsidR="008E5F56" w:rsidRDefault="008E5F56" w:rsidP="00B46F39">
            <w:pPr>
              <w:spacing w:after="0" w:line="240" w:lineRule="auto"/>
            </w:pPr>
          </w:p>
        </w:tc>
        <w:tc>
          <w:tcPr>
            <w:tcW w:w="149" w:type="dxa"/>
          </w:tcPr>
          <w:p w14:paraId="67DA3713" w14:textId="77777777" w:rsidR="008E5F56" w:rsidRDefault="008E5F56" w:rsidP="00B46F39">
            <w:pPr>
              <w:pStyle w:val="EmptyCellLayoutStyle"/>
              <w:spacing w:after="0" w:line="240" w:lineRule="auto"/>
            </w:pPr>
          </w:p>
        </w:tc>
      </w:tr>
      <w:tr w:rsidR="008E5F56" w14:paraId="7D147600" w14:textId="77777777" w:rsidTr="00B46F39">
        <w:trPr>
          <w:trHeight w:val="80"/>
        </w:trPr>
        <w:tc>
          <w:tcPr>
            <w:tcW w:w="54" w:type="dxa"/>
          </w:tcPr>
          <w:p w14:paraId="75F9387F" w14:textId="77777777" w:rsidR="008E5F56" w:rsidRDefault="008E5F56" w:rsidP="00B46F39">
            <w:pPr>
              <w:pStyle w:val="EmptyCellLayoutStyle"/>
              <w:spacing w:after="0" w:line="240" w:lineRule="auto"/>
            </w:pPr>
          </w:p>
        </w:tc>
        <w:tc>
          <w:tcPr>
            <w:tcW w:w="10395" w:type="dxa"/>
          </w:tcPr>
          <w:p w14:paraId="74F96488" w14:textId="77777777" w:rsidR="008E5F56" w:rsidRDefault="008E5F56" w:rsidP="00B46F39">
            <w:pPr>
              <w:pStyle w:val="EmptyCellLayoutStyle"/>
              <w:spacing w:after="0" w:line="240" w:lineRule="auto"/>
            </w:pPr>
          </w:p>
        </w:tc>
        <w:tc>
          <w:tcPr>
            <w:tcW w:w="149" w:type="dxa"/>
          </w:tcPr>
          <w:p w14:paraId="1E92B41D" w14:textId="77777777" w:rsidR="008E5F56" w:rsidRDefault="008E5F56" w:rsidP="00B46F39">
            <w:pPr>
              <w:pStyle w:val="EmptyCellLayoutStyle"/>
              <w:spacing w:after="0" w:line="240" w:lineRule="auto"/>
            </w:pPr>
          </w:p>
        </w:tc>
      </w:tr>
    </w:tbl>
    <w:p w14:paraId="14FFEA6B" w14:textId="77777777" w:rsidR="008E5F56" w:rsidRDefault="008E5F56" w:rsidP="008E5F56">
      <w:pPr>
        <w:spacing w:after="0" w:line="240" w:lineRule="auto"/>
      </w:pPr>
    </w:p>
    <w:p w14:paraId="38D0CDA2" w14:textId="77777777" w:rsidR="008E5F56" w:rsidRDefault="008E5F56" w:rsidP="008E5F56">
      <w:pPr>
        <w:spacing w:after="0" w:line="240" w:lineRule="auto"/>
      </w:pPr>
      <w:r>
        <w:rPr>
          <w:rFonts w:ascii="Calibri" w:eastAsia="Calibri" w:hAnsi="Calibri" w:cs="Calibri"/>
          <w:b/>
          <w:color w:val="000000"/>
          <w:sz w:val="32"/>
          <w:lang w:val="de-DE" w:bidi="de-DE"/>
        </w:rPr>
        <w:t>MSSQL unter Windows-Replikation: Abonnement</w:t>
      </w:r>
    </w:p>
    <w:p w14:paraId="3D6D939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Das Abonnement für SQL Server unter Windows ist eine Anforderung einer Kopie einer Veröffentlichung, die an einen Abonnenten übermittelt werden soll.</w:t>
      </w:r>
    </w:p>
    <w:p w14:paraId="2FC51773"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Abonnement – Ermittlungen</w:t>
      </w:r>
    </w:p>
    <w:p w14:paraId="372164B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Abonnementermittlung</w:t>
      </w:r>
    </w:p>
    <w:p w14:paraId="172123A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alle Abonnenten eines Verlegers von Microsoft SQL Server unter Windows.</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27E89107" w14:textId="77777777" w:rsidTr="00B46F39">
        <w:trPr>
          <w:trHeight w:val="54"/>
        </w:trPr>
        <w:tc>
          <w:tcPr>
            <w:tcW w:w="54" w:type="dxa"/>
          </w:tcPr>
          <w:p w14:paraId="6D60DA50" w14:textId="77777777" w:rsidR="008E5F56" w:rsidRDefault="008E5F56" w:rsidP="00B46F39">
            <w:pPr>
              <w:pStyle w:val="EmptyCellLayoutStyle"/>
              <w:spacing w:after="0" w:line="240" w:lineRule="auto"/>
            </w:pPr>
          </w:p>
        </w:tc>
        <w:tc>
          <w:tcPr>
            <w:tcW w:w="10395" w:type="dxa"/>
          </w:tcPr>
          <w:p w14:paraId="37A40E72" w14:textId="77777777" w:rsidR="008E5F56" w:rsidRDefault="008E5F56" w:rsidP="00B46F39">
            <w:pPr>
              <w:pStyle w:val="EmptyCellLayoutStyle"/>
              <w:spacing w:after="0" w:line="240" w:lineRule="auto"/>
            </w:pPr>
          </w:p>
        </w:tc>
        <w:tc>
          <w:tcPr>
            <w:tcW w:w="149" w:type="dxa"/>
          </w:tcPr>
          <w:p w14:paraId="2BCB0E19" w14:textId="77777777" w:rsidR="008E5F56" w:rsidRDefault="008E5F56" w:rsidP="00B46F39">
            <w:pPr>
              <w:pStyle w:val="EmptyCellLayoutStyle"/>
              <w:spacing w:after="0" w:line="240" w:lineRule="auto"/>
            </w:pPr>
          </w:p>
        </w:tc>
      </w:tr>
      <w:tr w:rsidR="008E5F56" w14:paraId="429FB992" w14:textId="77777777" w:rsidTr="00B46F39">
        <w:tc>
          <w:tcPr>
            <w:tcW w:w="54" w:type="dxa"/>
          </w:tcPr>
          <w:p w14:paraId="2010790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2940EDD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F15CC"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4054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7C652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3747C6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F05FBD"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5B65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02767"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8E979C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62B8E"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1A4C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B36FE"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54DF69E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28AE9"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7D387"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0AB571" w14:textId="77777777" w:rsidR="008E5F56" w:rsidRDefault="008E5F56" w:rsidP="00B46F39">
                  <w:pPr>
                    <w:spacing w:after="0" w:line="240" w:lineRule="auto"/>
                  </w:pPr>
                </w:p>
              </w:tc>
            </w:tr>
            <w:tr w:rsidR="008E5F56" w14:paraId="5B8763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E58B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E859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74678"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544F50E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F87408"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83D8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AE6B19" w14:textId="77777777" w:rsidR="008E5F56" w:rsidRDefault="008E5F56" w:rsidP="00B46F39">
                  <w:pPr>
                    <w:spacing w:after="0" w:line="240" w:lineRule="auto"/>
                  </w:pPr>
                  <w:r>
                    <w:rPr>
                      <w:rFonts w:ascii="Calibri" w:eastAsia="Calibri" w:hAnsi="Calibri" w:cs="Calibri"/>
                      <w:color w:val="000000"/>
                      <w:lang w:val="de-DE" w:bidi="de-DE"/>
                    </w:rPr>
                    <w:t>15</w:t>
                  </w:r>
                </w:p>
              </w:tc>
            </w:tr>
          </w:tbl>
          <w:p w14:paraId="01DECDCA" w14:textId="77777777" w:rsidR="008E5F56" w:rsidRDefault="008E5F56" w:rsidP="00B46F39">
            <w:pPr>
              <w:spacing w:after="0" w:line="240" w:lineRule="auto"/>
            </w:pPr>
          </w:p>
        </w:tc>
        <w:tc>
          <w:tcPr>
            <w:tcW w:w="149" w:type="dxa"/>
          </w:tcPr>
          <w:p w14:paraId="5B897022" w14:textId="77777777" w:rsidR="008E5F56" w:rsidRDefault="008E5F56" w:rsidP="00B46F39">
            <w:pPr>
              <w:pStyle w:val="EmptyCellLayoutStyle"/>
              <w:spacing w:after="0" w:line="240" w:lineRule="auto"/>
            </w:pPr>
          </w:p>
        </w:tc>
      </w:tr>
      <w:tr w:rsidR="008E5F56" w14:paraId="3E141914" w14:textId="77777777" w:rsidTr="00B46F39">
        <w:trPr>
          <w:trHeight w:val="80"/>
        </w:trPr>
        <w:tc>
          <w:tcPr>
            <w:tcW w:w="54" w:type="dxa"/>
          </w:tcPr>
          <w:p w14:paraId="049EF221" w14:textId="77777777" w:rsidR="008E5F56" w:rsidRDefault="008E5F56" w:rsidP="00B46F39">
            <w:pPr>
              <w:pStyle w:val="EmptyCellLayoutStyle"/>
              <w:spacing w:after="0" w:line="240" w:lineRule="auto"/>
            </w:pPr>
          </w:p>
        </w:tc>
        <w:tc>
          <w:tcPr>
            <w:tcW w:w="10395" w:type="dxa"/>
          </w:tcPr>
          <w:p w14:paraId="60BB9887" w14:textId="77777777" w:rsidR="008E5F56" w:rsidRDefault="008E5F56" w:rsidP="00B46F39">
            <w:pPr>
              <w:pStyle w:val="EmptyCellLayoutStyle"/>
              <w:spacing w:after="0" w:line="240" w:lineRule="auto"/>
            </w:pPr>
          </w:p>
        </w:tc>
        <w:tc>
          <w:tcPr>
            <w:tcW w:w="149" w:type="dxa"/>
          </w:tcPr>
          <w:p w14:paraId="17D76A42" w14:textId="77777777" w:rsidR="008E5F56" w:rsidRDefault="008E5F56" w:rsidP="00B46F39">
            <w:pPr>
              <w:pStyle w:val="EmptyCellLayoutStyle"/>
              <w:spacing w:after="0" w:line="240" w:lineRule="auto"/>
            </w:pPr>
          </w:p>
        </w:tc>
      </w:tr>
    </w:tbl>
    <w:p w14:paraId="2412E976" w14:textId="77777777" w:rsidR="008E5F56" w:rsidRDefault="008E5F56" w:rsidP="008E5F56">
      <w:pPr>
        <w:spacing w:after="0" w:line="240" w:lineRule="auto"/>
      </w:pPr>
    </w:p>
    <w:p w14:paraId="04931B8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Abonnement – Einheitsmonitore</w:t>
      </w:r>
    </w:p>
    <w:p w14:paraId="1A92C9D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Replikationsmerge-Agents für das Abonnement</w:t>
      </w:r>
    </w:p>
    <w:p w14:paraId="0C568D8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des Replikationsmerge-Agent-Diensts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59AC2963" w14:textId="77777777" w:rsidTr="00B46F39">
        <w:trPr>
          <w:trHeight w:val="54"/>
        </w:trPr>
        <w:tc>
          <w:tcPr>
            <w:tcW w:w="54" w:type="dxa"/>
          </w:tcPr>
          <w:p w14:paraId="6F8166DC" w14:textId="77777777" w:rsidR="008E5F56" w:rsidRDefault="008E5F56" w:rsidP="00B46F39">
            <w:pPr>
              <w:pStyle w:val="EmptyCellLayoutStyle"/>
              <w:spacing w:after="0" w:line="240" w:lineRule="auto"/>
            </w:pPr>
          </w:p>
        </w:tc>
        <w:tc>
          <w:tcPr>
            <w:tcW w:w="10395" w:type="dxa"/>
          </w:tcPr>
          <w:p w14:paraId="525403CD" w14:textId="77777777" w:rsidR="008E5F56" w:rsidRDefault="008E5F56" w:rsidP="00B46F39">
            <w:pPr>
              <w:pStyle w:val="EmptyCellLayoutStyle"/>
              <w:spacing w:after="0" w:line="240" w:lineRule="auto"/>
            </w:pPr>
          </w:p>
        </w:tc>
        <w:tc>
          <w:tcPr>
            <w:tcW w:w="149" w:type="dxa"/>
          </w:tcPr>
          <w:p w14:paraId="7C22AF4D" w14:textId="77777777" w:rsidR="008E5F56" w:rsidRDefault="008E5F56" w:rsidP="00B46F39">
            <w:pPr>
              <w:pStyle w:val="EmptyCellLayoutStyle"/>
              <w:spacing w:after="0" w:line="240" w:lineRule="auto"/>
            </w:pPr>
          </w:p>
        </w:tc>
      </w:tr>
      <w:tr w:rsidR="008E5F56" w14:paraId="16E2AD1C" w14:textId="77777777" w:rsidTr="00B46F39">
        <w:tc>
          <w:tcPr>
            <w:tcW w:w="54" w:type="dxa"/>
          </w:tcPr>
          <w:p w14:paraId="3CBCA41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2F144C2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FDA20"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8FDA50"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B6FCFD"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5D748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A50A1"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40FD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1C09E"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56FD5E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E3E3F" w14:textId="77777777" w:rsidR="008E5F56" w:rsidRDefault="008E5F56" w:rsidP="00B46F39">
                  <w:pPr>
                    <w:spacing w:after="0" w:line="240" w:lineRule="auto"/>
                  </w:pPr>
                  <w:r>
                    <w:rPr>
                      <w:rFonts w:ascii="Calibri" w:eastAsia="Calibri" w:hAnsi="Calibri" w:cs="Calibri"/>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6CA9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68BDA"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1D03DD9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CEE9A" w14:textId="77777777" w:rsidR="008E5F56" w:rsidRDefault="008E5F56" w:rsidP="00B46F39">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A904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E5AF3"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13E3358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9B8DC"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5AE2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807E3"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8F655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9606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FEAB"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0BE02"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1C4788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721DE"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B0623"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720F1" w14:textId="77777777" w:rsidR="008E5F56" w:rsidRDefault="008E5F56" w:rsidP="00B46F39">
                  <w:pPr>
                    <w:spacing w:after="0" w:line="240" w:lineRule="auto"/>
                  </w:pPr>
                </w:p>
              </w:tc>
            </w:tr>
            <w:tr w:rsidR="008E5F56" w14:paraId="41AB1B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0234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5469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1B78B"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1BB3A72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E525B"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A520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5B03F6"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620FC4E" w14:textId="77777777" w:rsidR="008E5F56" w:rsidRDefault="008E5F56" w:rsidP="00B46F39">
            <w:pPr>
              <w:spacing w:after="0" w:line="240" w:lineRule="auto"/>
            </w:pPr>
          </w:p>
        </w:tc>
        <w:tc>
          <w:tcPr>
            <w:tcW w:w="149" w:type="dxa"/>
          </w:tcPr>
          <w:p w14:paraId="4A7C1FF4" w14:textId="77777777" w:rsidR="008E5F56" w:rsidRDefault="008E5F56" w:rsidP="00B46F39">
            <w:pPr>
              <w:pStyle w:val="EmptyCellLayoutStyle"/>
              <w:spacing w:after="0" w:line="240" w:lineRule="auto"/>
            </w:pPr>
          </w:p>
        </w:tc>
      </w:tr>
      <w:tr w:rsidR="008E5F56" w14:paraId="56EC3845" w14:textId="77777777" w:rsidTr="00B46F39">
        <w:trPr>
          <w:trHeight w:val="80"/>
        </w:trPr>
        <w:tc>
          <w:tcPr>
            <w:tcW w:w="54" w:type="dxa"/>
          </w:tcPr>
          <w:p w14:paraId="1117BA01" w14:textId="77777777" w:rsidR="008E5F56" w:rsidRDefault="008E5F56" w:rsidP="00B46F39">
            <w:pPr>
              <w:pStyle w:val="EmptyCellLayoutStyle"/>
              <w:spacing w:after="0" w:line="240" w:lineRule="auto"/>
            </w:pPr>
          </w:p>
        </w:tc>
        <w:tc>
          <w:tcPr>
            <w:tcW w:w="10395" w:type="dxa"/>
          </w:tcPr>
          <w:p w14:paraId="56477FFE" w14:textId="77777777" w:rsidR="008E5F56" w:rsidRDefault="008E5F56" w:rsidP="00B46F39">
            <w:pPr>
              <w:pStyle w:val="EmptyCellLayoutStyle"/>
              <w:spacing w:after="0" w:line="240" w:lineRule="auto"/>
            </w:pPr>
          </w:p>
        </w:tc>
        <w:tc>
          <w:tcPr>
            <w:tcW w:w="149" w:type="dxa"/>
          </w:tcPr>
          <w:p w14:paraId="100625FE" w14:textId="77777777" w:rsidR="008E5F56" w:rsidRDefault="008E5F56" w:rsidP="00B46F39">
            <w:pPr>
              <w:pStyle w:val="EmptyCellLayoutStyle"/>
              <w:spacing w:after="0" w:line="240" w:lineRule="auto"/>
            </w:pPr>
          </w:p>
        </w:tc>
      </w:tr>
    </w:tbl>
    <w:p w14:paraId="3F379558" w14:textId="77777777" w:rsidR="008E5F56" w:rsidRDefault="008E5F56" w:rsidP="008E5F56">
      <w:pPr>
        <w:spacing w:after="0" w:line="240" w:lineRule="auto"/>
      </w:pPr>
    </w:p>
    <w:p w14:paraId="5269287C" w14:textId="77777777" w:rsidR="008E5F56" w:rsidRDefault="008E5F56" w:rsidP="008E5F56">
      <w:pPr>
        <w:spacing w:after="0" w:line="240" w:lineRule="auto"/>
      </w:pPr>
      <w:r>
        <w:rPr>
          <w:rFonts w:ascii="Calibri" w:eastAsia="Calibri" w:hAnsi="Calibri" w:cs="Calibri"/>
          <w:b/>
          <w:color w:val="6495ED"/>
          <w:lang w:val="de-DE" w:bidi="de-DE"/>
        </w:rPr>
        <w:t>Ausstehende Befehle des Abonnements</w:t>
      </w:r>
    </w:p>
    <w:p w14:paraId="2742FCE2" w14:textId="77777777" w:rsidR="008E5F56" w:rsidRDefault="008E5F56" w:rsidP="008E5F56">
      <w:pPr>
        <w:spacing w:after="0" w:line="240" w:lineRule="auto"/>
      </w:pPr>
      <w:r>
        <w:rPr>
          <w:rFonts w:ascii="Calibri" w:eastAsia="Calibri" w:hAnsi="Calibri" w:cs="Calibri"/>
          <w:color w:val="000000"/>
          <w:lang w:val="de-DE" w:bidi="de-DE"/>
        </w:rPr>
        <w:t>Ausstehende Befehle für den Verteiler für ein bestimmtes Abonnement warten auf ihre Übermittlung. Beachten Sie, dass dieser Monitor für Mergeabonnements deaktiviert ist.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14:paraId="4778808B" w14:textId="77777777" w:rsidTr="00B46F39">
        <w:trPr>
          <w:trHeight w:val="54"/>
        </w:trPr>
        <w:tc>
          <w:tcPr>
            <w:tcW w:w="54" w:type="dxa"/>
          </w:tcPr>
          <w:p w14:paraId="4FEC29CA" w14:textId="77777777" w:rsidR="008E5F56" w:rsidRDefault="008E5F56" w:rsidP="00B46F39">
            <w:pPr>
              <w:pStyle w:val="EmptyCellLayoutStyle"/>
              <w:spacing w:after="0" w:line="240" w:lineRule="auto"/>
            </w:pPr>
          </w:p>
        </w:tc>
        <w:tc>
          <w:tcPr>
            <w:tcW w:w="10395" w:type="dxa"/>
          </w:tcPr>
          <w:p w14:paraId="320C135C" w14:textId="77777777" w:rsidR="008E5F56" w:rsidRDefault="008E5F56" w:rsidP="00B46F39">
            <w:pPr>
              <w:pStyle w:val="EmptyCellLayoutStyle"/>
              <w:spacing w:after="0" w:line="240" w:lineRule="auto"/>
            </w:pPr>
          </w:p>
        </w:tc>
        <w:tc>
          <w:tcPr>
            <w:tcW w:w="149" w:type="dxa"/>
          </w:tcPr>
          <w:p w14:paraId="144F7642" w14:textId="77777777" w:rsidR="008E5F56" w:rsidRDefault="008E5F56" w:rsidP="00B46F39">
            <w:pPr>
              <w:pStyle w:val="EmptyCellLayoutStyle"/>
              <w:spacing w:after="0" w:line="240" w:lineRule="auto"/>
            </w:pPr>
          </w:p>
        </w:tc>
      </w:tr>
      <w:tr w:rsidR="008E5F56" w14:paraId="7D6E303C" w14:textId="77777777" w:rsidTr="00B46F39">
        <w:tc>
          <w:tcPr>
            <w:tcW w:w="54" w:type="dxa"/>
          </w:tcPr>
          <w:p w14:paraId="74E821A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105EF97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60A0C6"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484F2"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D40E3"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6CF84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427A3"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16BE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59F5D"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402FE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7B540"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111D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765A3"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76682A4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B76F0" w14:textId="77777777" w:rsidR="008E5F56" w:rsidRDefault="008E5F56" w:rsidP="00B46F39">
                  <w:pPr>
                    <w:spacing w:after="0" w:line="240" w:lineRule="auto"/>
                  </w:pPr>
                  <w:r>
                    <w:rPr>
                      <w:rFonts w:ascii="Calibri" w:eastAsia="Calibri" w:hAnsi="Calibri" w:cs="Calibri"/>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E93A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4406C"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7ECB41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2AC4BB" w14:textId="77777777" w:rsidR="008E5F56" w:rsidRDefault="008E5F56" w:rsidP="00B46F39">
                  <w:pPr>
                    <w:spacing w:after="0" w:line="240" w:lineRule="auto"/>
                  </w:pPr>
                  <w:r>
                    <w:rPr>
                      <w:rFonts w:ascii="Calibri" w:eastAsia="Calibri" w:hAnsi="Calibri" w:cs="Calibri"/>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9F2C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49D81" w14:textId="77777777" w:rsidR="008E5F56" w:rsidRDefault="008E5F56" w:rsidP="00B46F39">
                  <w:pPr>
                    <w:spacing w:after="0" w:line="240" w:lineRule="auto"/>
                  </w:pPr>
                  <w:r>
                    <w:rPr>
                      <w:rFonts w:ascii="Calibri" w:eastAsia="Calibri" w:hAnsi="Calibri" w:cs="Calibri"/>
                      <w:color w:val="000000"/>
                      <w:lang w:val="de-DE" w:bidi="de-DE"/>
                    </w:rPr>
                    <w:t>6</w:t>
                  </w:r>
                </w:p>
              </w:tc>
            </w:tr>
            <w:tr w:rsidR="008E5F56" w14:paraId="67664C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A7553"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3D2EE"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FF63E" w14:textId="77777777" w:rsidR="008E5F56" w:rsidRDefault="008E5F56" w:rsidP="00B46F39">
                  <w:pPr>
                    <w:spacing w:after="0" w:line="240" w:lineRule="auto"/>
                  </w:pPr>
                </w:p>
              </w:tc>
            </w:tr>
            <w:tr w:rsidR="008E5F56" w14:paraId="71BDCB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9D80E" w14:textId="77777777" w:rsidR="008E5F56" w:rsidRDefault="008E5F56" w:rsidP="00B46F39">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2672D" w14:textId="77777777" w:rsidR="008E5F56" w:rsidRDefault="008E5F56" w:rsidP="00B46F39">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D1E3D" w14:textId="77777777" w:rsidR="008E5F56" w:rsidRDefault="008E5F56" w:rsidP="00B46F39">
                  <w:pPr>
                    <w:spacing w:after="0" w:line="240" w:lineRule="auto"/>
                  </w:pPr>
                  <w:r>
                    <w:rPr>
                      <w:rFonts w:ascii="Calibri" w:eastAsia="Calibri" w:hAnsi="Calibri" w:cs="Calibri"/>
                      <w:color w:val="000000"/>
                      <w:lang w:val="de-DE" w:bidi="de-DE"/>
                    </w:rPr>
                    <w:t>20</w:t>
                  </w:r>
                </w:p>
              </w:tc>
            </w:tr>
            <w:tr w:rsidR="008E5F56" w14:paraId="419055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1D018"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8E4E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1ACD6"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31FA3B0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2AF019"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49C85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96D871" w14:textId="77777777" w:rsidR="008E5F56" w:rsidRDefault="008E5F56" w:rsidP="00B46F39">
                  <w:pPr>
                    <w:spacing w:after="0" w:line="240" w:lineRule="auto"/>
                  </w:pPr>
                  <w:r>
                    <w:rPr>
                      <w:rFonts w:ascii="Calibri" w:eastAsia="Calibri" w:hAnsi="Calibri" w:cs="Calibri"/>
                      <w:color w:val="000000"/>
                      <w:lang w:val="de-DE" w:bidi="de-DE"/>
                    </w:rPr>
                    <w:t>15</w:t>
                  </w:r>
                </w:p>
              </w:tc>
            </w:tr>
          </w:tbl>
          <w:p w14:paraId="67B80696" w14:textId="77777777" w:rsidR="008E5F56" w:rsidRDefault="008E5F56" w:rsidP="00B46F39">
            <w:pPr>
              <w:spacing w:after="0" w:line="240" w:lineRule="auto"/>
            </w:pPr>
          </w:p>
        </w:tc>
        <w:tc>
          <w:tcPr>
            <w:tcW w:w="149" w:type="dxa"/>
          </w:tcPr>
          <w:p w14:paraId="19E1906C" w14:textId="77777777" w:rsidR="008E5F56" w:rsidRDefault="008E5F56" w:rsidP="00B46F39">
            <w:pPr>
              <w:pStyle w:val="EmptyCellLayoutStyle"/>
              <w:spacing w:after="0" w:line="240" w:lineRule="auto"/>
            </w:pPr>
          </w:p>
        </w:tc>
      </w:tr>
      <w:tr w:rsidR="008E5F56" w14:paraId="32FD9600" w14:textId="77777777" w:rsidTr="00B46F39">
        <w:trPr>
          <w:trHeight w:val="80"/>
        </w:trPr>
        <w:tc>
          <w:tcPr>
            <w:tcW w:w="54" w:type="dxa"/>
          </w:tcPr>
          <w:p w14:paraId="073D6610" w14:textId="77777777" w:rsidR="008E5F56" w:rsidRDefault="008E5F56" w:rsidP="00B46F39">
            <w:pPr>
              <w:pStyle w:val="EmptyCellLayoutStyle"/>
              <w:spacing w:after="0" w:line="240" w:lineRule="auto"/>
            </w:pPr>
          </w:p>
        </w:tc>
        <w:tc>
          <w:tcPr>
            <w:tcW w:w="10395" w:type="dxa"/>
          </w:tcPr>
          <w:p w14:paraId="59811574" w14:textId="77777777" w:rsidR="008E5F56" w:rsidRDefault="008E5F56" w:rsidP="00B46F39">
            <w:pPr>
              <w:pStyle w:val="EmptyCellLayoutStyle"/>
              <w:spacing w:after="0" w:line="240" w:lineRule="auto"/>
            </w:pPr>
          </w:p>
        </w:tc>
        <w:tc>
          <w:tcPr>
            <w:tcW w:w="149" w:type="dxa"/>
          </w:tcPr>
          <w:p w14:paraId="4820F256" w14:textId="77777777" w:rsidR="008E5F56" w:rsidRDefault="008E5F56" w:rsidP="00B46F39">
            <w:pPr>
              <w:pStyle w:val="EmptyCellLayoutStyle"/>
              <w:spacing w:after="0" w:line="240" w:lineRule="auto"/>
            </w:pPr>
          </w:p>
        </w:tc>
      </w:tr>
    </w:tbl>
    <w:p w14:paraId="45703FC9" w14:textId="77777777" w:rsidR="008E5F56" w:rsidRDefault="008E5F56" w:rsidP="008E5F56">
      <w:pPr>
        <w:spacing w:after="0" w:line="240" w:lineRule="auto"/>
      </w:pPr>
    </w:p>
    <w:p w14:paraId="7E4BEE4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Status des Verteilungs-Agents für das Abonnement</w:t>
      </w:r>
    </w:p>
    <w:p w14:paraId="420178C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den Status der Replikationsverteilungs-Agent-Dienste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4"/>
        <w:gridCol w:w="8516"/>
        <w:gridCol w:w="90"/>
      </w:tblGrid>
      <w:tr w:rsidR="008E5F56" w:rsidRPr="009C5DF4" w14:paraId="5CD85AA9" w14:textId="77777777" w:rsidTr="00B46F39">
        <w:trPr>
          <w:trHeight w:val="54"/>
        </w:trPr>
        <w:tc>
          <w:tcPr>
            <w:tcW w:w="54" w:type="dxa"/>
          </w:tcPr>
          <w:p w14:paraId="4D8359B6" w14:textId="77777777" w:rsidR="008E5F56" w:rsidRDefault="008E5F56" w:rsidP="00B46F39">
            <w:pPr>
              <w:pStyle w:val="EmptyCellLayoutStyle"/>
              <w:spacing w:after="0" w:line="240" w:lineRule="auto"/>
            </w:pPr>
          </w:p>
        </w:tc>
        <w:tc>
          <w:tcPr>
            <w:tcW w:w="10395" w:type="dxa"/>
          </w:tcPr>
          <w:p w14:paraId="431578C7" w14:textId="77777777" w:rsidR="008E5F56" w:rsidRDefault="008E5F56" w:rsidP="00B46F39">
            <w:pPr>
              <w:pStyle w:val="EmptyCellLayoutStyle"/>
              <w:spacing w:after="0" w:line="240" w:lineRule="auto"/>
            </w:pPr>
          </w:p>
        </w:tc>
        <w:tc>
          <w:tcPr>
            <w:tcW w:w="149" w:type="dxa"/>
          </w:tcPr>
          <w:p w14:paraId="29C74615" w14:textId="77777777" w:rsidR="008E5F56" w:rsidRDefault="008E5F56" w:rsidP="00B46F39">
            <w:pPr>
              <w:pStyle w:val="EmptyCellLayoutStyle"/>
              <w:spacing w:after="0" w:line="240" w:lineRule="auto"/>
            </w:pPr>
          </w:p>
        </w:tc>
      </w:tr>
      <w:tr w:rsidR="008E5F56" w14:paraId="4EF525F4" w14:textId="77777777" w:rsidTr="00B46F39">
        <w:tc>
          <w:tcPr>
            <w:tcW w:w="54" w:type="dxa"/>
          </w:tcPr>
          <w:p w14:paraId="731AE6B9"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85"/>
              <w:gridCol w:w="3024"/>
              <w:gridCol w:w="2579"/>
            </w:tblGrid>
            <w:tr w:rsidR="008E5F56" w14:paraId="01F6A75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24589"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027C33"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38BCB"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C0D858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F7299"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C534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F42A7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75D1D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92ACC"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B8CE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6DFC"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095D48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32FCB" w14:textId="77777777" w:rsidR="008E5F56" w:rsidRDefault="008E5F56" w:rsidP="00B46F39">
                  <w:pPr>
                    <w:spacing w:after="0" w:line="240" w:lineRule="auto"/>
                  </w:pPr>
                  <w:r>
                    <w:rPr>
                      <w:rFonts w:ascii="Calibri" w:eastAsia="Calibri" w:hAnsi="Calibri" w:cs="Calibri"/>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D7F4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7816E"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24ABDE9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8CF28"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0159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Das Wiederholungszeit-Intervall in Sekunden, in dem der </w:t>
                  </w:r>
                  <w:r>
                    <w:rPr>
                      <w:rFonts w:ascii="Calibri" w:eastAsia="Calibri" w:hAnsi="Calibri" w:cs="Calibri"/>
                      <w:color w:val="000000"/>
                      <w:lang w:val="de-DE" w:bidi="de-DE"/>
                    </w:rPr>
                    <w:lastRenderedPageBreak/>
                    <w:t>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7FB97" w14:textId="77777777" w:rsidR="008E5F56" w:rsidRDefault="008E5F56" w:rsidP="00B46F39">
                  <w:pPr>
                    <w:spacing w:after="0" w:line="240" w:lineRule="auto"/>
                  </w:pPr>
                  <w:r>
                    <w:rPr>
                      <w:rFonts w:ascii="Calibri" w:eastAsia="Calibri" w:hAnsi="Calibri" w:cs="Calibri"/>
                      <w:color w:val="000000"/>
                      <w:lang w:val="de-DE" w:bidi="de-DE"/>
                    </w:rPr>
                    <w:lastRenderedPageBreak/>
                    <w:t>300</w:t>
                  </w:r>
                </w:p>
              </w:tc>
            </w:tr>
            <w:tr w:rsidR="008E5F56" w14:paraId="2BDEB9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7481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61A50" w14:textId="77777777" w:rsidR="008E5F56" w:rsidRDefault="008E5F56" w:rsidP="00B46F39">
                  <w:pPr>
                    <w:spacing w:after="0" w:line="240" w:lineRule="auto"/>
                  </w:pPr>
                  <w:r>
                    <w:rPr>
                      <w:rFonts w:ascii="Calibri" w:eastAsia="Calibri" w:hAnsi="Calibri" w:cs="Calibri"/>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C351E" w14:textId="77777777" w:rsidR="008E5F56" w:rsidRDefault="008E5F56" w:rsidP="00B46F39">
                  <w:pPr>
                    <w:spacing w:after="0" w:line="240" w:lineRule="auto"/>
                  </w:pPr>
                  <w:r>
                    <w:rPr>
                      <w:rFonts w:ascii="Calibri" w:eastAsia="Calibri" w:hAnsi="Calibri" w:cs="Calibri"/>
                      <w:color w:val="000000"/>
                      <w:lang w:val="de-DE" w:bidi="de-DE"/>
                    </w:rPr>
                    <w:t>false</w:t>
                  </w:r>
                </w:p>
              </w:tc>
            </w:tr>
            <w:tr w:rsidR="008E5F56" w14:paraId="5D5217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8221D"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16A94"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2AAE0" w14:textId="77777777" w:rsidR="008E5F56" w:rsidRDefault="008E5F56" w:rsidP="00B46F39">
                  <w:pPr>
                    <w:spacing w:after="0" w:line="240" w:lineRule="auto"/>
                  </w:pPr>
                </w:p>
              </w:tc>
            </w:tr>
            <w:tr w:rsidR="008E5F56" w14:paraId="560A0F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18DE6"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D878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5DB46"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70C8667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AEFF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D3D60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C5BBF4" w14:textId="77777777" w:rsidR="008E5F56" w:rsidRDefault="008E5F56" w:rsidP="00B46F39">
                  <w:pPr>
                    <w:spacing w:after="0" w:line="240" w:lineRule="auto"/>
                  </w:pPr>
                  <w:r>
                    <w:rPr>
                      <w:rFonts w:ascii="Calibri" w:eastAsia="Calibri" w:hAnsi="Calibri" w:cs="Calibri"/>
                      <w:color w:val="000000"/>
                      <w:lang w:val="de-DE" w:bidi="de-DE"/>
                    </w:rPr>
                    <w:t>15</w:t>
                  </w:r>
                </w:p>
              </w:tc>
            </w:tr>
          </w:tbl>
          <w:p w14:paraId="530EDEFB" w14:textId="77777777" w:rsidR="008E5F56" w:rsidRDefault="008E5F56" w:rsidP="00B46F39">
            <w:pPr>
              <w:spacing w:after="0" w:line="240" w:lineRule="auto"/>
            </w:pPr>
          </w:p>
        </w:tc>
        <w:tc>
          <w:tcPr>
            <w:tcW w:w="149" w:type="dxa"/>
          </w:tcPr>
          <w:p w14:paraId="7C8D2C9B" w14:textId="77777777" w:rsidR="008E5F56" w:rsidRDefault="008E5F56" w:rsidP="00B46F39">
            <w:pPr>
              <w:pStyle w:val="EmptyCellLayoutStyle"/>
              <w:spacing w:after="0" w:line="240" w:lineRule="auto"/>
            </w:pPr>
          </w:p>
        </w:tc>
      </w:tr>
      <w:tr w:rsidR="008E5F56" w14:paraId="67133881" w14:textId="77777777" w:rsidTr="00B46F39">
        <w:trPr>
          <w:trHeight w:val="80"/>
        </w:trPr>
        <w:tc>
          <w:tcPr>
            <w:tcW w:w="54" w:type="dxa"/>
          </w:tcPr>
          <w:p w14:paraId="2DBDCDFE" w14:textId="77777777" w:rsidR="008E5F56" w:rsidRDefault="008E5F56" w:rsidP="00B46F39">
            <w:pPr>
              <w:pStyle w:val="EmptyCellLayoutStyle"/>
              <w:spacing w:after="0" w:line="240" w:lineRule="auto"/>
            </w:pPr>
          </w:p>
        </w:tc>
        <w:tc>
          <w:tcPr>
            <w:tcW w:w="10395" w:type="dxa"/>
          </w:tcPr>
          <w:p w14:paraId="659466A2" w14:textId="77777777" w:rsidR="008E5F56" w:rsidRDefault="008E5F56" w:rsidP="00B46F39">
            <w:pPr>
              <w:pStyle w:val="EmptyCellLayoutStyle"/>
              <w:spacing w:after="0" w:line="240" w:lineRule="auto"/>
            </w:pPr>
          </w:p>
        </w:tc>
        <w:tc>
          <w:tcPr>
            <w:tcW w:w="149" w:type="dxa"/>
          </w:tcPr>
          <w:p w14:paraId="09323B22" w14:textId="77777777" w:rsidR="008E5F56" w:rsidRDefault="008E5F56" w:rsidP="00B46F39">
            <w:pPr>
              <w:pStyle w:val="EmptyCellLayoutStyle"/>
              <w:spacing w:after="0" w:line="240" w:lineRule="auto"/>
            </w:pPr>
          </w:p>
        </w:tc>
      </w:tr>
    </w:tbl>
    <w:p w14:paraId="676B8CB2" w14:textId="77777777" w:rsidR="008E5F56" w:rsidRDefault="008E5F56" w:rsidP="008E5F56">
      <w:pPr>
        <w:spacing w:after="0" w:line="240" w:lineRule="auto"/>
      </w:pPr>
    </w:p>
    <w:p w14:paraId="24016EB8" w14:textId="77777777" w:rsidR="008E5F56" w:rsidRDefault="008E5F56" w:rsidP="008E5F56">
      <w:pPr>
        <w:spacing w:after="0" w:line="240" w:lineRule="auto"/>
      </w:pPr>
      <w:r>
        <w:rPr>
          <w:rFonts w:ascii="Calibri" w:eastAsia="Calibri" w:hAnsi="Calibri" w:cs="Calibri"/>
          <w:b/>
          <w:color w:val="6495ED"/>
          <w:lang w:val="de-DE" w:bidi="de-DE"/>
        </w:rPr>
        <w:t>Abonnementlatenz</w:t>
      </w:r>
    </w:p>
    <w:p w14:paraId="66014B74" w14:textId="77777777" w:rsidR="008E5F56" w:rsidRDefault="008E5F56" w:rsidP="008E5F56">
      <w:pPr>
        <w:spacing w:after="0" w:line="240" w:lineRule="auto"/>
      </w:pPr>
      <w:r>
        <w:rPr>
          <w:rFonts w:ascii="Calibri" w:eastAsia="Calibri" w:hAnsi="Calibri" w:cs="Calibri"/>
          <w:color w:val="000000"/>
          <w:lang w:val="de-DE" w:bidi="de-DE"/>
        </w:rPr>
        <w:t>Dieser Monitor überprüft die Latenz für Befehle in der Verteilungsdatenbank, die auf ihre Übermittlung an Abonnenten warten. Beachten Sie, dass dieser Monitor für Mergeabonnements deaktiviert ist.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14:paraId="04C57C56" w14:textId="77777777" w:rsidTr="00B46F39">
        <w:trPr>
          <w:trHeight w:val="54"/>
        </w:trPr>
        <w:tc>
          <w:tcPr>
            <w:tcW w:w="54" w:type="dxa"/>
          </w:tcPr>
          <w:p w14:paraId="5AB88D56" w14:textId="77777777" w:rsidR="008E5F56" w:rsidRDefault="008E5F56" w:rsidP="00B46F39">
            <w:pPr>
              <w:pStyle w:val="EmptyCellLayoutStyle"/>
              <w:spacing w:after="0" w:line="240" w:lineRule="auto"/>
            </w:pPr>
          </w:p>
        </w:tc>
        <w:tc>
          <w:tcPr>
            <w:tcW w:w="10395" w:type="dxa"/>
          </w:tcPr>
          <w:p w14:paraId="7513012B" w14:textId="77777777" w:rsidR="008E5F56" w:rsidRDefault="008E5F56" w:rsidP="00B46F39">
            <w:pPr>
              <w:pStyle w:val="EmptyCellLayoutStyle"/>
              <w:spacing w:after="0" w:line="240" w:lineRule="auto"/>
            </w:pPr>
          </w:p>
        </w:tc>
        <w:tc>
          <w:tcPr>
            <w:tcW w:w="149" w:type="dxa"/>
          </w:tcPr>
          <w:p w14:paraId="7520C228" w14:textId="77777777" w:rsidR="008E5F56" w:rsidRDefault="008E5F56" w:rsidP="00B46F39">
            <w:pPr>
              <w:pStyle w:val="EmptyCellLayoutStyle"/>
              <w:spacing w:after="0" w:line="240" w:lineRule="auto"/>
            </w:pPr>
          </w:p>
        </w:tc>
      </w:tr>
      <w:tr w:rsidR="008E5F56" w14:paraId="47F25215" w14:textId="77777777" w:rsidTr="00B46F39">
        <w:tc>
          <w:tcPr>
            <w:tcW w:w="54" w:type="dxa"/>
          </w:tcPr>
          <w:p w14:paraId="273F8FD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326C2DE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7DDF1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E4EAE6"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143619"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CE404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ADCE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A454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115F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B56FA1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F2A9B"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262F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B4B5C"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268A3D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50CF6"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F13A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1E926"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E6C795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2E4DB"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25C2E"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73A83" w14:textId="77777777" w:rsidR="008E5F56" w:rsidRDefault="008E5F56" w:rsidP="00B46F39">
                  <w:pPr>
                    <w:spacing w:after="0" w:line="240" w:lineRule="auto"/>
                  </w:pPr>
                </w:p>
              </w:tc>
            </w:tr>
            <w:tr w:rsidR="008E5F56" w14:paraId="683990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8294B" w14:textId="77777777" w:rsidR="008E5F56" w:rsidRDefault="008E5F56" w:rsidP="00B46F39">
                  <w:pPr>
                    <w:spacing w:after="0" w:line="240" w:lineRule="auto"/>
                  </w:pPr>
                  <w:r>
                    <w:rPr>
                      <w:rFonts w:ascii="Calibri" w:eastAsia="Calibri" w:hAnsi="Calibri" w:cs="Calibri"/>
                      <w:color w:val="000000"/>
                      <w:lang w:val="de-DE" w:bidi="de-DE"/>
                    </w:rPr>
                    <w:lastRenderedPageBreak/>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4F38C" w14:textId="77777777" w:rsidR="008E5F56" w:rsidRDefault="008E5F56" w:rsidP="00B46F39">
                  <w:pPr>
                    <w:spacing w:after="0" w:line="240" w:lineRule="auto"/>
                  </w:pPr>
                  <w:r>
                    <w:rPr>
                      <w:rFonts w:ascii="Calibri" w:eastAsia="Calibri" w:hAnsi="Calibri" w:cs="Calibri"/>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FF869" w14:textId="77777777" w:rsidR="008E5F56" w:rsidRDefault="008E5F56" w:rsidP="00B46F39">
                  <w:pPr>
                    <w:spacing w:after="0" w:line="240" w:lineRule="auto"/>
                  </w:pPr>
                  <w:r>
                    <w:rPr>
                      <w:rFonts w:ascii="Calibri" w:eastAsia="Calibri" w:hAnsi="Calibri" w:cs="Calibri"/>
                      <w:color w:val="000000"/>
                      <w:lang w:val="de-DE" w:bidi="de-DE"/>
                    </w:rPr>
                    <w:t>60</w:t>
                  </w:r>
                </w:p>
              </w:tc>
            </w:tr>
            <w:tr w:rsidR="008E5F56" w14:paraId="6212F1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DA0EC"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3259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2A56"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715C5E9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CD23B"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9CF9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FDA97F" w14:textId="77777777" w:rsidR="008E5F56" w:rsidRDefault="008E5F56" w:rsidP="00B46F39">
                  <w:pPr>
                    <w:spacing w:after="0" w:line="240" w:lineRule="auto"/>
                  </w:pPr>
                  <w:r>
                    <w:rPr>
                      <w:rFonts w:ascii="Calibri" w:eastAsia="Calibri" w:hAnsi="Calibri" w:cs="Calibri"/>
                      <w:color w:val="000000"/>
                      <w:lang w:val="de-DE" w:bidi="de-DE"/>
                    </w:rPr>
                    <w:t>15</w:t>
                  </w:r>
                </w:p>
              </w:tc>
            </w:tr>
          </w:tbl>
          <w:p w14:paraId="7FA52DE7" w14:textId="77777777" w:rsidR="008E5F56" w:rsidRDefault="008E5F56" w:rsidP="00B46F39">
            <w:pPr>
              <w:spacing w:after="0" w:line="240" w:lineRule="auto"/>
            </w:pPr>
          </w:p>
        </w:tc>
        <w:tc>
          <w:tcPr>
            <w:tcW w:w="149" w:type="dxa"/>
          </w:tcPr>
          <w:p w14:paraId="7EDEE489" w14:textId="77777777" w:rsidR="008E5F56" w:rsidRDefault="008E5F56" w:rsidP="00B46F39">
            <w:pPr>
              <w:pStyle w:val="EmptyCellLayoutStyle"/>
              <w:spacing w:after="0" w:line="240" w:lineRule="auto"/>
            </w:pPr>
          </w:p>
        </w:tc>
      </w:tr>
      <w:tr w:rsidR="008E5F56" w14:paraId="4C2FD77A" w14:textId="77777777" w:rsidTr="00B46F39">
        <w:trPr>
          <w:trHeight w:val="80"/>
        </w:trPr>
        <w:tc>
          <w:tcPr>
            <w:tcW w:w="54" w:type="dxa"/>
          </w:tcPr>
          <w:p w14:paraId="3643C247" w14:textId="77777777" w:rsidR="008E5F56" w:rsidRDefault="008E5F56" w:rsidP="00B46F39">
            <w:pPr>
              <w:pStyle w:val="EmptyCellLayoutStyle"/>
              <w:spacing w:after="0" w:line="240" w:lineRule="auto"/>
            </w:pPr>
          </w:p>
        </w:tc>
        <w:tc>
          <w:tcPr>
            <w:tcW w:w="10395" w:type="dxa"/>
          </w:tcPr>
          <w:p w14:paraId="6080DEAE" w14:textId="77777777" w:rsidR="008E5F56" w:rsidRDefault="008E5F56" w:rsidP="00B46F39">
            <w:pPr>
              <w:pStyle w:val="EmptyCellLayoutStyle"/>
              <w:spacing w:after="0" w:line="240" w:lineRule="auto"/>
            </w:pPr>
          </w:p>
        </w:tc>
        <w:tc>
          <w:tcPr>
            <w:tcW w:w="149" w:type="dxa"/>
          </w:tcPr>
          <w:p w14:paraId="4AEB9E97" w14:textId="77777777" w:rsidR="008E5F56" w:rsidRDefault="008E5F56" w:rsidP="00B46F39">
            <w:pPr>
              <w:pStyle w:val="EmptyCellLayoutStyle"/>
              <w:spacing w:after="0" w:line="240" w:lineRule="auto"/>
            </w:pPr>
          </w:p>
        </w:tc>
      </w:tr>
    </w:tbl>
    <w:p w14:paraId="626A4E3E" w14:textId="77777777" w:rsidR="008E5F56" w:rsidRDefault="008E5F56" w:rsidP="008E5F56">
      <w:pPr>
        <w:spacing w:after="0" w:line="240" w:lineRule="auto"/>
      </w:pPr>
    </w:p>
    <w:p w14:paraId="23488215"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unter Windows-Replikation: Abonnement – Regeln (ohne Warnung)</w:t>
      </w:r>
    </w:p>
    <w:p w14:paraId="2FB3262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Anzahl ausstehender Befehle</w:t>
      </w:r>
    </w:p>
    <w:p w14:paraId="06CAE3A3" w14:textId="77777777" w:rsidR="008E5F56" w:rsidRDefault="008E5F56" w:rsidP="008E5F56">
      <w:pPr>
        <w:spacing w:after="0" w:line="240" w:lineRule="auto"/>
      </w:pPr>
      <w:r>
        <w:rPr>
          <w:rFonts w:ascii="Calibri" w:eastAsia="Calibri" w:hAnsi="Calibri" w:cs="Calibri"/>
          <w:color w:val="000000"/>
          <w:lang w:val="de-DE" w:bidi="de-DE"/>
        </w:rPr>
        <w:t>Anzahl der Befehle in der Verteilungsdatenbank für das Abonnement, für die die Replikation aussteht. Beachten Sie, dass diese Regel für Mergeabonnements deaktiviert ist.</w:t>
      </w:r>
    </w:p>
    <w:tbl>
      <w:tblPr>
        <w:tblW w:w="0" w:type="auto"/>
        <w:tblCellMar>
          <w:left w:w="0" w:type="dxa"/>
          <w:right w:w="0" w:type="dxa"/>
        </w:tblCellMar>
        <w:tblLook w:val="0000" w:firstRow="0" w:lastRow="0" w:firstColumn="0" w:lastColumn="0" w:noHBand="0" w:noVBand="0"/>
      </w:tblPr>
      <w:tblGrid>
        <w:gridCol w:w="35"/>
        <w:gridCol w:w="8511"/>
        <w:gridCol w:w="94"/>
      </w:tblGrid>
      <w:tr w:rsidR="008E5F56" w14:paraId="34FCDB50" w14:textId="77777777" w:rsidTr="00B46F39">
        <w:trPr>
          <w:trHeight w:val="54"/>
        </w:trPr>
        <w:tc>
          <w:tcPr>
            <w:tcW w:w="54" w:type="dxa"/>
          </w:tcPr>
          <w:p w14:paraId="308B8C4E" w14:textId="77777777" w:rsidR="008E5F56" w:rsidRDefault="008E5F56" w:rsidP="00B46F39">
            <w:pPr>
              <w:pStyle w:val="EmptyCellLayoutStyle"/>
              <w:spacing w:after="0" w:line="240" w:lineRule="auto"/>
            </w:pPr>
          </w:p>
        </w:tc>
        <w:tc>
          <w:tcPr>
            <w:tcW w:w="10395" w:type="dxa"/>
          </w:tcPr>
          <w:p w14:paraId="749246A1" w14:textId="77777777" w:rsidR="008E5F56" w:rsidRDefault="008E5F56" w:rsidP="00B46F39">
            <w:pPr>
              <w:pStyle w:val="EmptyCellLayoutStyle"/>
              <w:spacing w:after="0" w:line="240" w:lineRule="auto"/>
            </w:pPr>
          </w:p>
        </w:tc>
        <w:tc>
          <w:tcPr>
            <w:tcW w:w="149" w:type="dxa"/>
          </w:tcPr>
          <w:p w14:paraId="2AAC7478" w14:textId="77777777" w:rsidR="008E5F56" w:rsidRDefault="008E5F56" w:rsidP="00B46F39">
            <w:pPr>
              <w:pStyle w:val="EmptyCellLayoutStyle"/>
              <w:spacing w:after="0" w:line="240" w:lineRule="auto"/>
            </w:pPr>
          </w:p>
        </w:tc>
      </w:tr>
      <w:tr w:rsidR="008E5F56" w14:paraId="0A3DC846" w14:textId="77777777" w:rsidTr="00B46F39">
        <w:tc>
          <w:tcPr>
            <w:tcW w:w="54" w:type="dxa"/>
          </w:tcPr>
          <w:p w14:paraId="63765C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3A99546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DA0FF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A3E142"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0568FC"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749BF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6D5FF"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C596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F7082"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660B59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031E6"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6FBE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B95DA" w14:textId="77777777" w:rsidR="008E5F56" w:rsidRDefault="008E5F56" w:rsidP="00B46F39">
                  <w:pPr>
                    <w:spacing w:after="0" w:line="240" w:lineRule="auto"/>
                  </w:pPr>
                  <w:r>
                    <w:rPr>
                      <w:rFonts w:ascii="Arial" w:eastAsia="Arial" w:hAnsi="Arial" w:cs="Arial"/>
                      <w:color w:val="000000"/>
                      <w:sz w:val="20"/>
                      <w:lang w:val="de-DE" w:bidi="de-DE"/>
                    </w:rPr>
                    <w:t>nein</w:t>
                  </w:r>
                </w:p>
              </w:tc>
            </w:tr>
            <w:tr w:rsidR="008E5F56" w14:paraId="7BA4C7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45E1F"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B781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A15D8"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11DF74B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97B3E"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9F23C"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EB33F" w14:textId="77777777" w:rsidR="008E5F56" w:rsidRDefault="008E5F56" w:rsidP="00B46F39">
                  <w:pPr>
                    <w:spacing w:after="0" w:line="240" w:lineRule="auto"/>
                  </w:pPr>
                </w:p>
              </w:tc>
            </w:tr>
            <w:tr w:rsidR="008E5F56" w14:paraId="2D30BED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D81D9"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B34D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72ED"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79934DF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174382"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85AB8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Es tritt ein Fehler beim Workflow auf, und ein Ereignis wird registriert, wenn der Workflow nicht innerhalb des </w:t>
                  </w:r>
                  <w:r>
                    <w:rPr>
                      <w:rFonts w:ascii="Calibri" w:eastAsia="Calibri" w:hAnsi="Calibri" w:cs="Calibri"/>
                      <w:color w:val="000000"/>
                      <w:lang w:val="de-DE" w:bidi="de-DE"/>
                    </w:rPr>
                    <w:lastRenderedPageBreak/>
                    <w:t>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2BAC1" w14:textId="77777777" w:rsidR="008E5F56" w:rsidRDefault="008E5F56" w:rsidP="00B46F39">
                  <w:pPr>
                    <w:spacing w:after="0" w:line="240" w:lineRule="auto"/>
                  </w:pPr>
                  <w:r>
                    <w:rPr>
                      <w:rFonts w:ascii="Calibri" w:eastAsia="Calibri" w:hAnsi="Calibri" w:cs="Calibri"/>
                      <w:color w:val="000000"/>
                      <w:lang w:val="de-DE" w:bidi="de-DE"/>
                    </w:rPr>
                    <w:lastRenderedPageBreak/>
                    <w:t>15</w:t>
                  </w:r>
                </w:p>
              </w:tc>
            </w:tr>
          </w:tbl>
          <w:p w14:paraId="2323AE84" w14:textId="77777777" w:rsidR="008E5F56" w:rsidRDefault="008E5F56" w:rsidP="00B46F39">
            <w:pPr>
              <w:spacing w:after="0" w:line="240" w:lineRule="auto"/>
            </w:pPr>
          </w:p>
        </w:tc>
        <w:tc>
          <w:tcPr>
            <w:tcW w:w="149" w:type="dxa"/>
          </w:tcPr>
          <w:p w14:paraId="2AEABC12" w14:textId="77777777" w:rsidR="008E5F56" w:rsidRDefault="008E5F56" w:rsidP="00B46F39">
            <w:pPr>
              <w:pStyle w:val="EmptyCellLayoutStyle"/>
              <w:spacing w:after="0" w:line="240" w:lineRule="auto"/>
            </w:pPr>
          </w:p>
        </w:tc>
      </w:tr>
      <w:tr w:rsidR="008E5F56" w14:paraId="2271DC4C" w14:textId="77777777" w:rsidTr="00B46F39">
        <w:trPr>
          <w:trHeight w:val="80"/>
        </w:trPr>
        <w:tc>
          <w:tcPr>
            <w:tcW w:w="54" w:type="dxa"/>
          </w:tcPr>
          <w:p w14:paraId="7F38CEB6" w14:textId="77777777" w:rsidR="008E5F56" w:rsidRDefault="008E5F56" w:rsidP="00B46F39">
            <w:pPr>
              <w:pStyle w:val="EmptyCellLayoutStyle"/>
              <w:spacing w:after="0" w:line="240" w:lineRule="auto"/>
            </w:pPr>
          </w:p>
        </w:tc>
        <w:tc>
          <w:tcPr>
            <w:tcW w:w="10395" w:type="dxa"/>
          </w:tcPr>
          <w:p w14:paraId="415F1F8B" w14:textId="77777777" w:rsidR="008E5F56" w:rsidRDefault="008E5F56" w:rsidP="00B46F39">
            <w:pPr>
              <w:pStyle w:val="EmptyCellLayoutStyle"/>
              <w:spacing w:after="0" w:line="240" w:lineRule="auto"/>
            </w:pPr>
          </w:p>
        </w:tc>
        <w:tc>
          <w:tcPr>
            <w:tcW w:w="149" w:type="dxa"/>
          </w:tcPr>
          <w:p w14:paraId="7949E20C" w14:textId="77777777" w:rsidR="008E5F56" w:rsidRDefault="008E5F56" w:rsidP="00B46F39">
            <w:pPr>
              <w:pStyle w:val="EmptyCellLayoutStyle"/>
              <w:spacing w:after="0" w:line="240" w:lineRule="auto"/>
            </w:pPr>
          </w:p>
        </w:tc>
      </w:tr>
    </w:tbl>
    <w:p w14:paraId="051D25DB" w14:textId="77777777" w:rsidR="008E5F56" w:rsidRDefault="008E5F56" w:rsidP="008E5F56">
      <w:pPr>
        <w:spacing w:after="0" w:line="240" w:lineRule="auto"/>
      </w:pPr>
    </w:p>
    <w:p w14:paraId="4A41F8A8" w14:textId="77777777" w:rsidR="008E5F56" w:rsidRDefault="008E5F56" w:rsidP="008E5F56">
      <w:pPr>
        <w:spacing w:after="0" w:line="240" w:lineRule="auto"/>
      </w:pPr>
      <w:r>
        <w:rPr>
          <w:rFonts w:ascii="Calibri" w:eastAsia="Calibri" w:hAnsi="Calibri" w:cs="Calibri"/>
          <w:b/>
          <w:color w:val="000000"/>
          <w:sz w:val="32"/>
          <w:lang w:val="de-DE" w:bidi="de-DE"/>
        </w:rPr>
        <w:t>MSSQL: Generische Replikationsbenachrichtigungenbereich-Gruppe</w:t>
      </w:r>
    </w:p>
    <w:p w14:paraId="5FED246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SQL Server-Replikationsbenachrichtigungenbereich-Gruppe enthält SQL Server-Objekte, die Warnungen auslösen können.</w:t>
      </w:r>
    </w:p>
    <w:p w14:paraId="279AD91E"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SQL Server-Replikationsbenachrichtigungenbereich-Gruppe – Ermittlungen</w:t>
      </w:r>
    </w:p>
    <w:p w14:paraId="7A8808D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Ermittlung der Replikationsbenachrichtigungenbereich-Gruppe</w:t>
      </w:r>
    </w:p>
    <w:p w14:paraId="4FC93CF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Warnungsbereichsgruppe.</w:t>
      </w:r>
    </w:p>
    <w:p w14:paraId="76347D35" w14:textId="77777777" w:rsidR="008E5F56" w:rsidRPr="009C5DF4" w:rsidRDefault="008E5F56" w:rsidP="008E5F56">
      <w:pPr>
        <w:spacing w:after="0" w:line="240" w:lineRule="auto"/>
        <w:rPr>
          <w:lang w:val="de-DE"/>
        </w:rPr>
      </w:pPr>
    </w:p>
    <w:p w14:paraId="56B46445"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Replikationsbenachrichtigungenbereich-Gruppe</w:t>
      </w:r>
    </w:p>
    <w:p w14:paraId="61779B6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generische Replikationsbenachrichtigungenbereich-Gruppe enthält SQL Server-Objekte, die Warnungen auslösen können.</w:t>
      </w:r>
    </w:p>
    <w:p w14:paraId="4490E328"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SQL Server-Replikationsbenachrichtigungenbereich-Gruppe – Ermittlungen</w:t>
      </w:r>
    </w:p>
    <w:p w14:paraId="0567463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Replikationsbenachrichtigungenbereich-Gruppenermittlung</w:t>
      </w:r>
    </w:p>
    <w:p w14:paraId="65FE10F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Warnungsbereichsgruppe.</w:t>
      </w:r>
    </w:p>
    <w:p w14:paraId="5EDD8ACD" w14:textId="77777777" w:rsidR="008E5F56" w:rsidRPr="009C5DF4" w:rsidRDefault="008E5F56" w:rsidP="008E5F56">
      <w:pPr>
        <w:spacing w:after="0" w:line="240" w:lineRule="auto"/>
        <w:rPr>
          <w:lang w:val="de-DE"/>
        </w:rPr>
      </w:pPr>
    </w:p>
    <w:p w14:paraId="7422C7B7"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Replikationsdatenbankintegrität</w:t>
      </w:r>
    </w:p>
    <w:p w14:paraId="7554B13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Klasse ist eine dynamische Anwendung, die zum Gruppieren von Verlegern, Verteilern und Abonnenten verwendet wird, die mit einer veröffentlichten Datenbank verknüpft sind.</w:t>
      </w:r>
    </w:p>
    <w:p w14:paraId="4D20517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Integrität der Replikationsdatenbank – Ermittlungen</w:t>
      </w:r>
    </w:p>
    <w:p w14:paraId="6BE1459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Generische Integritätsermittlung für die Replikationsdatenbank</w:t>
      </w:r>
    </w:p>
    <w:p w14:paraId="3C38E25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094EEB2E" w14:textId="77777777" w:rsidTr="00B46F39">
        <w:trPr>
          <w:trHeight w:val="54"/>
        </w:trPr>
        <w:tc>
          <w:tcPr>
            <w:tcW w:w="54" w:type="dxa"/>
          </w:tcPr>
          <w:p w14:paraId="6D500DED" w14:textId="77777777" w:rsidR="008E5F56" w:rsidRDefault="008E5F56" w:rsidP="00B46F39">
            <w:pPr>
              <w:pStyle w:val="EmptyCellLayoutStyle"/>
              <w:spacing w:after="0" w:line="240" w:lineRule="auto"/>
            </w:pPr>
          </w:p>
        </w:tc>
        <w:tc>
          <w:tcPr>
            <w:tcW w:w="10395" w:type="dxa"/>
          </w:tcPr>
          <w:p w14:paraId="333333A3" w14:textId="77777777" w:rsidR="008E5F56" w:rsidRDefault="008E5F56" w:rsidP="00B46F39">
            <w:pPr>
              <w:pStyle w:val="EmptyCellLayoutStyle"/>
              <w:spacing w:after="0" w:line="240" w:lineRule="auto"/>
            </w:pPr>
          </w:p>
        </w:tc>
        <w:tc>
          <w:tcPr>
            <w:tcW w:w="149" w:type="dxa"/>
          </w:tcPr>
          <w:p w14:paraId="4E50B57A" w14:textId="77777777" w:rsidR="008E5F56" w:rsidRDefault="008E5F56" w:rsidP="00B46F39">
            <w:pPr>
              <w:pStyle w:val="EmptyCellLayoutStyle"/>
              <w:spacing w:after="0" w:line="240" w:lineRule="auto"/>
            </w:pPr>
          </w:p>
        </w:tc>
      </w:tr>
      <w:tr w:rsidR="008E5F56" w14:paraId="4AA90E62" w14:textId="77777777" w:rsidTr="00B46F39">
        <w:tc>
          <w:tcPr>
            <w:tcW w:w="54" w:type="dxa"/>
          </w:tcPr>
          <w:p w14:paraId="33A0FFB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7BD254F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7F6F5E"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E03919"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B46A8"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4FE50EB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1D7C7"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FBD8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74593"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88105B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25521"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893E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DDDC1"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07EE35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5E838" w14:textId="77777777" w:rsidR="008E5F56" w:rsidRDefault="008E5F56" w:rsidP="00B46F39">
                  <w:pPr>
                    <w:spacing w:after="0" w:line="240" w:lineRule="auto"/>
                  </w:pPr>
                  <w:r>
                    <w:rPr>
                      <w:rFonts w:ascii="Calibri" w:eastAsia="Calibri" w:hAnsi="Calibri" w:cs="Calibri"/>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A8DE7"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29D6E" w14:textId="77777777" w:rsidR="008E5F56" w:rsidRDefault="008E5F56" w:rsidP="00B46F39">
                  <w:pPr>
                    <w:spacing w:after="0" w:line="240" w:lineRule="auto"/>
                  </w:pPr>
                </w:p>
              </w:tc>
            </w:tr>
            <w:tr w:rsidR="008E5F56" w14:paraId="66ABBD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7D767"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F821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BA2A"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329D3F0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A47FDB"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9D27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B29BE"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5588DE8A" w14:textId="77777777" w:rsidR="008E5F56" w:rsidRDefault="008E5F56" w:rsidP="00B46F39">
            <w:pPr>
              <w:spacing w:after="0" w:line="240" w:lineRule="auto"/>
            </w:pPr>
          </w:p>
        </w:tc>
        <w:tc>
          <w:tcPr>
            <w:tcW w:w="149" w:type="dxa"/>
          </w:tcPr>
          <w:p w14:paraId="7ECE47E5" w14:textId="77777777" w:rsidR="008E5F56" w:rsidRDefault="008E5F56" w:rsidP="00B46F39">
            <w:pPr>
              <w:pStyle w:val="EmptyCellLayoutStyle"/>
              <w:spacing w:after="0" w:line="240" w:lineRule="auto"/>
            </w:pPr>
          </w:p>
        </w:tc>
      </w:tr>
      <w:tr w:rsidR="008E5F56" w14:paraId="7E73CE26" w14:textId="77777777" w:rsidTr="00B46F39">
        <w:trPr>
          <w:trHeight w:val="80"/>
        </w:trPr>
        <w:tc>
          <w:tcPr>
            <w:tcW w:w="54" w:type="dxa"/>
          </w:tcPr>
          <w:p w14:paraId="5299988C" w14:textId="77777777" w:rsidR="008E5F56" w:rsidRDefault="008E5F56" w:rsidP="00B46F39">
            <w:pPr>
              <w:pStyle w:val="EmptyCellLayoutStyle"/>
              <w:spacing w:after="0" w:line="240" w:lineRule="auto"/>
            </w:pPr>
          </w:p>
        </w:tc>
        <w:tc>
          <w:tcPr>
            <w:tcW w:w="10395" w:type="dxa"/>
          </w:tcPr>
          <w:p w14:paraId="697E0F9E" w14:textId="77777777" w:rsidR="008E5F56" w:rsidRDefault="008E5F56" w:rsidP="00B46F39">
            <w:pPr>
              <w:pStyle w:val="EmptyCellLayoutStyle"/>
              <w:spacing w:after="0" w:line="240" w:lineRule="auto"/>
            </w:pPr>
          </w:p>
        </w:tc>
        <w:tc>
          <w:tcPr>
            <w:tcW w:w="149" w:type="dxa"/>
          </w:tcPr>
          <w:p w14:paraId="242A1BA8" w14:textId="77777777" w:rsidR="008E5F56" w:rsidRDefault="008E5F56" w:rsidP="00B46F39">
            <w:pPr>
              <w:pStyle w:val="EmptyCellLayoutStyle"/>
              <w:spacing w:after="0" w:line="240" w:lineRule="auto"/>
            </w:pPr>
          </w:p>
        </w:tc>
      </w:tr>
    </w:tbl>
    <w:p w14:paraId="3BB88B01" w14:textId="77777777" w:rsidR="008E5F56" w:rsidRDefault="008E5F56" w:rsidP="008E5F56">
      <w:pPr>
        <w:spacing w:after="0" w:line="240" w:lineRule="auto"/>
      </w:pPr>
    </w:p>
    <w:p w14:paraId="31B9814D"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Replikationsdatenbankintegrität – Abhängigkeitsmonitore (Rollup)</w:t>
      </w:r>
    </w:p>
    <w:p w14:paraId="34A23BF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virtuellen Verteilers</w:t>
      </w:r>
    </w:p>
    <w:p w14:paraId="4EE265A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virtuellen Verteilers</w:t>
      </w:r>
    </w:p>
    <w:p w14:paraId="5E621D4B" w14:textId="77777777" w:rsidR="008E5F56" w:rsidRPr="009C5DF4" w:rsidRDefault="008E5F56" w:rsidP="008E5F56">
      <w:pPr>
        <w:spacing w:after="0" w:line="240" w:lineRule="auto"/>
        <w:rPr>
          <w:lang w:val="de-DE"/>
        </w:rPr>
      </w:pPr>
    </w:p>
    <w:p w14:paraId="750AA27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virtuellen Verteilers</w:t>
      </w:r>
    </w:p>
    <w:p w14:paraId="3408398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virtuellen Verteilers</w:t>
      </w:r>
    </w:p>
    <w:p w14:paraId="3A93B8CD" w14:textId="77777777" w:rsidR="008E5F56" w:rsidRPr="009C5DF4" w:rsidRDefault="008E5F56" w:rsidP="008E5F56">
      <w:pPr>
        <w:spacing w:after="0" w:line="240" w:lineRule="auto"/>
        <w:rPr>
          <w:lang w:val="de-DE"/>
        </w:rPr>
      </w:pPr>
    </w:p>
    <w:p w14:paraId="5025524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virtuellen Verlegers</w:t>
      </w:r>
    </w:p>
    <w:p w14:paraId="42D19A4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virtuellen Verlegers</w:t>
      </w:r>
    </w:p>
    <w:p w14:paraId="7E174EC8" w14:textId="77777777" w:rsidR="008E5F56" w:rsidRPr="009C5DF4" w:rsidRDefault="008E5F56" w:rsidP="008E5F56">
      <w:pPr>
        <w:spacing w:after="0" w:line="240" w:lineRule="auto"/>
        <w:rPr>
          <w:lang w:val="de-DE"/>
        </w:rPr>
      </w:pPr>
    </w:p>
    <w:p w14:paraId="5F363E1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virtuellen Verlegers</w:t>
      </w:r>
    </w:p>
    <w:p w14:paraId="3EF83CA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virtuellen Verlegers</w:t>
      </w:r>
    </w:p>
    <w:p w14:paraId="543B1BF8" w14:textId="77777777" w:rsidR="008E5F56" w:rsidRPr="009C5DF4" w:rsidRDefault="008E5F56" w:rsidP="008E5F56">
      <w:pPr>
        <w:spacing w:after="0" w:line="240" w:lineRule="auto"/>
        <w:rPr>
          <w:lang w:val="de-DE"/>
        </w:rPr>
      </w:pPr>
    </w:p>
    <w:p w14:paraId="7AACE25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virtuellen Verteilers</w:t>
      </w:r>
    </w:p>
    <w:p w14:paraId="557511D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virtuellen Verteilers</w:t>
      </w:r>
    </w:p>
    <w:p w14:paraId="073AD302" w14:textId="77777777" w:rsidR="008E5F56" w:rsidRPr="009C5DF4" w:rsidRDefault="008E5F56" w:rsidP="008E5F56">
      <w:pPr>
        <w:spacing w:after="0" w:line="240" w:lineRule="auto"/>
        <w:rPr>
          <w:lang w:val="de-DE"/>
        </w:rPr>
      </w:pPr>
    </w:p>
    <w:p w14:paraId="76BD9C0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virtuellen Verlegers</w:t>
      </w:r>
    </w:p>
    <w:p w14:paraId="6317FAD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virtuellen Verlegers</w:t>
      </w:r>
    </w:p>
    <w:p w14:paraId="29FE9712" w14:textId="77777777" w:rsidR="008E5F56" w:rsidRPr="009C5DF4" w:rsidRDefault="008E5F56" w:rsidP="008E5F56">
      <w:pPr>
        <w:spacing w:after="0" w:line="240" w:lineRule="auto"/>
        <w:rPr>
          <w:lang w:val="de-DE"/>
        </w:rPr>
      </w:pPr>
    </w:p>
    <w:p w14:paraId="26F6514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virtuellen Abonnentenhosts</w:t>
      </w:r>
    </w:p>
    <w:p w14:paraId="5298CC0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virtuellen Abonnentenhosts</w:t>
      </w:r>
    </w:p>
    <w:p w14:paraId="4AD94F4A" w14:textId="77777777" w:rsidR="008E5F56" w:rsidRPr="009C5DF4" w:rsidRDefault="008E5F56" w:rsidP="008E5F56">
      <w:pPr>
        <w:spacing w:after="0" w:line="240" w:lineRule="auto"/>
        <w:rPr>
          <w:lang w:val="de-DE"/>
        </w:rPr>
      </w:pPr>
    </w:p>
    <w:p w14:paraId="0DC39CA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virtuellen Verlegers</w:t>
      </w:r>
    </w:p>
    <w:p w14:paraId="245E8E0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virtuellen Verlegers</w:t>
      </w:r>
    </w:p>
    <w:p w14:paraId="5A7BCC67" w14:textId="77777777" w:rsidR="008E5F56" w:rsidRPr="009C5DF4" w:rsidRDefault="008E5F56" w:rsidP="008E5F56">
      <w:pPr>
        <w:spacing w:after="0" w:line="240" w:lineRule="auto"/>
        <w:rPr>
          <w:lang w:val="de-DE"/>
        </w:rPr>
      </w:pPr>
    </w:p>
    <w:p w14:paraId="5A5D832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virtuellen Abonnentenhosts</w:t>
      </w:r>
    </w:p>
    <w:p w14:paraId="507D530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virtuellen Abonnentenhosts</w:t>
      </w:r>
    </w:p>
    <w:p w14:paraId="72E7D211" w14:textId="77777777" w:rsidR="008E5F56" w:rsidRPr="009C5DF4" w:rsidRDefault="008E5F56" w:rsidP="008E5F56">
      <w:pPr>
        <w:spacing w:after="0" w:line="240" w:lineRule="auto"/>
        <w:rPr>
          <w:lang w:val="de-DE"/>
        </w:rPr>
      </w:pPr>
    </w:p>
    <w:p w14:paraId="4272C6C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virtuellen Verteilers</w:t>
      </w:r>
    </w:p>
    <w:p w14:paraId="484133E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virtuellen Verteilers</w:t>
      </w:r>
    </w:p>
    <w:p w14:paraId="087052A7" w14:textId="77777777" w:rsidR="008E5F56" w:rsidRPr="009C5DF4" w:rsidRDefault="008E5F56" w:rsidP="008E5F56">
      <w:pPr>
        <w:spacing w:after="0" w:line="240" w:lineRule="auto"/>
        <w:rPr>
          <w:lang w:val="de-DE"/>
        </w:rPr>
      </w:pPr>
    </w:p>
    <w:p w14:paraId="581F733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virtuellen Abonnentenhosts</w:t>
      </w:r>
    </w:p>
    <w:p w14:paraId="4993AE5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virtuellen Abonnentenhosts</w:t>
      </w:r>
    </w:p>
    <w:p w14:paraId="419423A3" w14:textId="77777777" w:rsidR="008E5F56" w:rsidRPr="009C5DF4" w:rsidRDefault="008E5F56" w:rsidP="008E5F56">
      <w:pPr>
        <w:spacing w:after="0" w:line="240" w:lineRule="auto"/>
        <w:rPr>
          <w:lang w:val="de-DE"/>
        </w:rPr>
      </w:pPr>
    </w:p>
    <w:p w14:paraId="6B27EA7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virtuellen Abonnentenhosts</w:t>
      </w:r>
    </w:p>
    <w:p w14:paraId="755BF28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virtuellen Abonnentenhosts</w:t>
      </w:r>
    </w:p>
    <w:p w14:paraId="6373667A" w14:textId="77777777" w:rsidR="008E5F56" w:rsidRPr="009C5DF4" w:rsidRDefault="008E5F56" w:rsidP="008E5F56">
      <w:pPr>
        <w:spacing w:after="0" w:line="240" w:lineRule="auto"/>
        <w:rPr>
          <w:lang w:val="de-DE"/>
        </w:rPr>
      </w:pPr>
    </w:p>
    <w:p w14:paraId="5D2F3CE5"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Verteilergruppe der Replikation</w:t>
      </w:r>
    </w:p>
    <w:p w14:paraId="7840109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Eine Verteilergruppe ist eine Gruppe von Verteilern.</w:t>
      </w:r>
    </w:p>
    <w:p w14:paraId="4CC8F37A"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Verteilergruppe der Replikation – Ermittlungen</w:t>
      </w:r>
    </w:p>
    <w:p w14:paraId="543176F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Ermittlung der Mitgliedschaften der generischen Verteilergruppe der Replikation</w:t>
      </w:r>
    </w:p>
    <w:p w14:paraId="08AD03C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Ermittlung von Mitgliedschaften in einer Verteilergruppe</w:t>
      </w:r>
    </w:p>
    <w:p w14:paraId="70767EF2" w14:textId="77777777" w:rsidR="008E5F56" w:rsidRPr="009C5DF4" w:rsidRDefault="008E5F56" w:rsidP="008E5F56">
      <w:pPr>
        <w:spacing w:after="0" w:line="240" w:lineRule="auto"/>
        <w:rPr>
          <w:lang w:val="de-DE"/>
        </w:rPr>
      </w:pPr>
    </w:p>
    <w:p w14:paraId="0CF0F6B7"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Verteilergruppe der Replikation – Abhängigkeitsmonitore (Rollup)</w:t>
      </w:r>
    </w:p>
    <w:p w14:paraId="1335741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Verteilers für die Verteilergruppe</w:t>
      </w:r>
    </w:p>
    <w:p w14:paraId="04B282C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Verteilers für die Verteilergruppe</w:t>
      </w:r>
    </w:p>
    <w:p w14:paraId="4F4EB9AB" w14:textId="77777777" w:rsidR="008E5F56" w:rsidRPr="009C5DF4" w:rsidRDefault="008E5F56" w:rsidP="008E5F56">
      <w:pPr>
        <w:spacing w:after="0" w:line="240" w:lineRule="auto"/>
        <w:rPr>
          <w:lang w:val="de-DE"/>
        </w:rPr>
      </w:pPr>
    </w:p>
    <w:p w14:paraId="1A35BE9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Verteilers für die Verteilergruppe</w:t>
      </w:r>
    </w:p>
    <w:p w14:paraId="1ADEAA0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Verteilers für die Verteilergruppe</w:t>
      </w:r>
    </w:p>
    <w:p w14:paraId="6B2CFD2B" w14:textId="77777777" w:rsidR="008E5F56" w:rsidRPr="009C5DF4" w:rsidRDefault="008E5F56" w:rsidP="008E5F56">
      <w:pPr>
        <w:spacing w:after="0" w:line="240" w:lineRule="auto"/>
        <w:rPr>
          <w:lang w:val="de-DE"/>
        </w:rPr>
      </w:pPr>
    </w:p>
    <w:p w14:paraId="37F950C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Verteilers für die Verteilergruppe</w:t>
      </w:r>
    </w:p>
    <w:p w14:paraId="729CF3B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Verteilers für die Verteilergruppe</w:t>
      </w:r>
    </w:p>
    <w:p w14:paraId="0A3F1611" w14:textId="77777777" w:rsidR="008E5F56" w:rsidRPr="009C5DF4" w:rsidRDefault="008E5F56" w:rsidP="008E5F56">
      <w:pPr>
        <w:spacing w:after="0" w:line="240" w:lineRule="auto"/>
        <w:rPr>
          <w:lang w:val="de-DE"/>
        </w:rPr>
      </w:pPr>
    </w:p>
    <w:p w14:paraId="313E487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Verteilers für die Verteilergruppe</w:t>
      </w:r>
    </w:p>
    <w:p w14:paraId="3D6DEEB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Verteilers für die Verteilergruppe</w:t>
      </w:r>
    </w:p>
    <w:p w14:paraId="3D6BD040" w14:textId="77777777" w:rsidR="008E5F56" w:rsidRPr="009C5DF4" w:rsidRDefault="008E5F56" w:rsidP="008E5F56">
      <w:pPr>
        <w:spacing w:after="0" w:line="240" w:lineRule="auto"/>
        <w:rPr>
          <w:lang w:val="de-DE"/>
        </w:rPr>
      </w:pPr>
    </w:p>
    <w:p w14:paraId="6C21050F"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Verteilerinstanzengruppe der Replikation</w:t>
      </w:r>
    </w:p>
    <w:p w14:paraId="49CBFA2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Verteilerinstanzengruppe ist eine Gruppe, die alle SQL Server-Instanzen für einen Verteiler enthält.</w:t>
      </w:r>
    </w:p>
    <w:p w14:paraId="31494F37"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Verteilerinstanzengruppe der Replikation – Abhängigkeitsmonitore (Rollup)</w:t>
      </w:r>
    </w:p>
    <w:p w14:paraId="6470B3A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Instanzkonfigurationsrollup für die Verteilerinstanzgruppe</w:t>
      </w:r>
    </w:p>
    <w:p w14:paraId="52A973E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Instanzkonfigurationsrollup für die Verteilerinstanzgruppe</w:t>
      </w:r>
    </w:p>
    <w:p w14:paraId="49D1058B" w14:textId="77777777" w:rsidR="008E5F56" w:rsidRPr="009C5DF4" w:rsidRDefault="008E5F56" w:rsidP="008E5F56">
      <w:pPr>
        <w:spacing w:after="0" w:line="240" w:lineRule="auto"/>
        <w:rPr>
          <w:lang w:val="de-DE"/>
        </w:rPr>
      </w:pPr>
    </w:p>
    <w:p w14:paraId="72CE730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Instanzverfügbarkeit (Rollup) für die Verteilerinstanzengruppe</w:t>
      </w:r>
    </w:p>
    <w:p w14:paraId="75206D1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Instanzverfügbarkeit (Rollup) für die Verteilerinstanzengruppe</w:t>
      </w:r>
    </w:p>
    <w:p w14:paraId="78072F7A" w14:textId="77777777" w:rsidR="008E5F56" w:rsidRPr="009C5DF4" w:rsidRDefault="008E5F56" w:rsidP="008E5F56">
      <w:pPr>
        <w:spacing w:after="0" w:line="240" w:lineRule="auto"/>
        <w:rPr>
          <w:lang w:val="de-DE"/>
        </w:rPr>
      </w:pPr>
    </w:p>
    <w:p w14:paraId="46B546D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Instanzsicherheitsrollup für die Verteilerinstanzgruppe</w:t>
      </w:r>
    </w:p>
    <w:p w14:paraId="336B991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Instanzsicherheitsrollup für die Verteilerinstanzgruppe</w:t>
      </w:r>
    </w:p>
    <w:p w14:paraId="41DE0D22" w14:textId="77777777" w:rsidR="008E5F56" w:rsidRPr="009C5DF4" w:rsidRDefault="008E5F56" w:rsidP="008E5F56">
      <w:pPr>
        <w:spacing w:after="0" w:line="240" w:lineRule="auto"/>
        <w:rPr>
          <w:lang w:val="de-DE"/>
        </w:rPr>
      </w:pPr>
    </w:p>
    <w:p w14:paraId="7EAAA72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Verteilers für die Verteilerinstanzgruppe</w:t>
      </w:r>
    </w:p>
    <w:p w14:paraId="73DB0F7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Verteilers für die Verteilerinstanzgruppe</w:t>
      </w:r>
    </w:p>
    <w:p w14:paraId="35ECCD40" w14:textId="77777777" w:rsidR="008E5F56" w:rsidRPr="009C5DF4" w:rsidRDefault="008E5F56" w:rsidP="008E5F56">
      <w:pPr>
        <w:spacing w:after="0" w:line="240" w:lineRule="auto"/>
        <w:rPr>
          <w:lang w:val="de-DE"/>
        </w:rPr>
      </w:pPr>
    </w:p>
    <w:p w14:paraId="588AF0A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Instanzleistungsrollup für die Verteilerinstanzgruppe</w:t>
      </w:r>
    </w:p>
    <w:p w14:paraId="65403AA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Instanzleistungsrollup für die Verteilerinstanzgruppe</w:t>
      </w:r>
    </w:p>
    <w:p w14:paraId="6C16BA4F" w14:textId="77777777" w:rsidR="008E5F56" w:rsidRPr="009C5DF4" w:rsidRDefault="008E5F56" w:rsidP="008E5F56">
      <w:pPr>
        <w:spacing w:after="0" w:line="240" w:lineRule="auto"/>
        <w:rPr>
          <w:lang w:val="de-DE"/>
        </w:rPr>
      </w:pPr>
    </w:p>
    <w:p w14:paraId="3EF657E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Verteilers für die Verteilerinstanzgruppe</w:t>
      </w:r>
    </w:p>
    <w:p w14:paraId="0B96B4F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Verteilers für die Verteilerinstanzgruppe</w:t>
      </w:r>
    </w:p>
    <w:p w14:paraId="2FA89011" w14:textId="77777777" w:rsidR="008E5F56" w:rsidRPr="009C5DF4" w:rsidRDefault="008E5F56" w:rsidP="008E5F56">
      <w:pPr>
        <w:spacing w:after="0" w:line="240" w:lineRule="auto"/>
        <w:rPr>
          <w:lang w:val="de-DE"/>
        </w:rPr>
      </w:pPr>
    </w:p>
    <w:p w14:paraId="70ABA21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Verteilers für die Verteilerinstanzgruppe</w:t>
      </w:r>
    </w:p>
    <w:p w14:paraId="0375EB8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Verteilers für die Verteilerinstanzgruppe</w:t>
      </w:r>
    </w:p>
    <w:p w14:paraId="5DD96319" w14:textId="77777777" w:rsidR="008E5F56" w:rsidRPr="009C5DF4" w:rsidRDefault="008E5F56" w:rsidP="008E5F56">
      <w:pPr>
        <w:spacing w:after="0" w:line="240" w:lineRule="auto"/>
        <w:rPr>
          <w:lang w:val="de-DE"/>
        </w:rPr>
      </w:pPr>
    </w:p>
    <w:p w14:paraId="77BB93B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Verteilers für die Verteilerinstanzgruppe</w:t>
      </w:r>
    </w:p>
    <w:p w14:paraId="721FBBC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Verteilers für die Verteilerinstanzgruppe</w:t>
      </w:r>
    </w:p>
    <w:p w14:paraId="4674E1AB" w14:textId="77777777" w:rsidR="008E5F56" w:rsidRPr="009C5DF4" w:rsidRDefault="008E5F56" w:rsidP="008E5F56">
      <w:pPr>
        <w:spacing w:after="0" w:line="240" w:lineRule="auto"/>
        <w:rPr>
          <w:lang w:val="de-DE"/>
        </w:rPr>
      </w:pPr>
    </w:p>
    <w:p w14:paraId="0D024580"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Replikationsflussgruppe</w:t>
      </w:r>
    </w:p>
    <w:p w14:paraId="2B30F3F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Gruppe ist eine Auflistung von Verlegern, Verteilern und Abonnenten. Sie enthält alle Objekte im Zusammenhang mit der Replikation, die in der System Center Operations Manager-Datenbank gefunden werden kann.</w:t>
      </w:r>
    </w:p>
    <w:p w14:paraId="100B90D0"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Replikationsflussgruppe – Ermittlungen</w:t>
      </w:r>
    </w:p>
    <w:p w14:paraId="26BF45B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Ermittlung der generischen Replikationsflussgruppe</w:t>
      </w:r>
    </w:p>
    <w:p w14:paraId="12E35D1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von Mitgliedschaften in einer Replikationsflussgruppe.</w:t>
      </w:r>
    </w:p>
    <w:p w14:paraId="37783299" w14:textId="77777777" w:rsidR="008E5F56" w:rsidRPr="009C5DF4" w:rsidRDefault="008E5F56" w:rsidP="008E5F56">
      <w:pPr>
        <w:spacing w:after="0" w:line="240" w:lineRule="auto"/>
        <w:rPr>
          <w:lang w:val="de-DE"/>
        </w:rPr>
      </w:pPr>
    </w:p>
    <w:p w14:paraId="1939E43D"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Replikationsflussgruppe – Abhängigkeitsmonitore (Rollup)</w:t>
      </w:r>
    </w:p>
    <w:p w14:paraId="5CF5A4A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Verteilergruppen-Verfügbarkeitsrollup für die Replikationsflussgruppe</w:t>
      </w:r>
    </w:p>
    <w:p w14:paraId="56BB09E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Verteilergruppen-Verfügbarkeitsrollup für die Replikationsflussgruppe</w:t>
      </w:r>
    </w:p>
    <w:p w14:paraId="60782F05" w14:textId="77777777" w:rsidR="008E5F56" w:rsidRPr="009C5DF4" w:rsidRDefault="008E5F56" w:rsidP="008E5F56">
      <w:pPr>
        <w:spacing w:after="0" w:line="240" w:lineRule="auto"/>
        <w:rPr>
          <w:lang w:val="de-DE"/>
        </w:rPr>
      </w:pPr>
    </w:p>
    <w:p w14:paraId="7DB0CAE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Abonnentengruppen-Verfügbarkeitsrollup für die Replikationsflussgruppe</w:t>
      </w:r>
    </w:p>
    <w:p w14:paraId="0265C67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Abonnentengruppen-Verfügbarkeitsrollup für die Replikationsflussgruppe</w:t>
      </w:r>
    </w:p>
    <w:p w14:paraId="157B40C3" w14:textId="77777777" w:rsidR="008E5F56" w:rsidRPr="009C5DF4" w:rsidRDefault="008E5F56" w:rsidP="008E5F56">
      <w:pPr>
        <w:spacing w:after="0" w:line="240" w:lineRule="auto"/>
        <w:rPr>
          <w:lang w:val="de-DE"/>
        </w:rPr>
      </w:pPr>
    </w:p>
    <w:p w14:paraId="34702C8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Verlegergruppen-Konfigurationsrollup für die Replikationsflussgruppe</w:t>
      </w:r>
    </w:p>
    <w:p w14:paraId="4E69A7B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Verlegergruppen-Konfigurationsrollup für die Replikationsflussgruppe</w:t>
      </w:r>
    </w:p>
    <w:p w14:paraId="4653DB71" w14:textId="77777777" w:rsidR="008E5F56" w:rsidRPr="009C5DF4" w:rsidRDefault="008E5F56" w:rsidP="008E5F56">
      <w:pPr>
        <w:spacing w:after="0" w:line="240" w:lineRule="auto"/>
        <w:rPr>
          <w:lang w:val="de-DE"/>
        </w:rPr>
      </w:pPr>
    </w:p>
    <w:p w14:paraId="1A164E3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Verlegergruppen-Verfügbarkeitsrollup für die Replikationsflussgruppe</w:t>
      </w:r>
    </w:p>
    <w:p w14:paraId="64C3C82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Verlegergruppen-Verfügbarkeitsrollup für die Replikationsflussgruppe</w:t>
      </w:r>
    </w:p>
    <w:p w14:paraId="45E386FE" w14:textId="77777777" w:rsidR="008E5F56" w:rsidRPr="009C5DF4" w:rsidRDefault="008E5F56" w:rsidP="008E5F56">
      <w:pPr>
        <w:spacing w:after="0" w:line="240" w:lineRule="auto"/>
        <w:rPr>
          <w:lang w:val="de-DE"/>
        </w:rPr>
      </w:pPr>
    </w:p>
    <w:p w14:paraId="44BEA8E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Verlegerinstanzgruppen-Verfügbarkeitsrollup für die Replikationsflussgruppe</w:t>
      </w:r>
    </w:p>
    <w:p w14:paraId="6162453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Verlegerinstanzgruppen-Verfügbarkeitsrollup für die Replikationsflussgruppe</w:t>
      </w:r>
    </w:p>
    <w:p w14:paraId="12070C28" w14:textId="77777777" w:rsidR="008E5F56" w:rsidRPr="009C5DF4" w:rsidRDefault="008E5F56" w:rsidP="008E5F56">
      <w:pPr>
        <w:spacing w:after="0" w:line="240" w:lineRule="auto"/>
        <w:rPr>
          <w:lang w:val="de-DE"/>
        </w:rPr>
      </w:pPr>
    </w:p>
    <w:p w14:paraId="336A099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Abonnentengruppen-Konfigurationsrollup für die Replikationsflussgruppe</w:t>
      </w:r>
    </w:p>
    <w:p w14:paraId="05FE9C0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Abonnentengruppen-Konfigurationsrollup für die Replikationsflussgruppe</w:t>
      </w:r>
    </w:p>
    <w:p w14:paraId="13B49EE6" w14:textId="77777777" w:rsidR="008E5F56" w:rsidRPr="009C5DF4" w:rsidRDefault="008E5F56" w:rsidP="008E5F56">
      <w:pPr>
        <w:spacing w:after="0" w:line="240" w:lineRule="auto"/>
        <w:rPr>
          <w:lang w:val="de-DE"/>
        </w:rPr>
      </w:pPr>
    </w:p>
    <w:p w14:paraId="134095A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Verteilerinstanzgruppen-Verfügbarkeitsrollup für die Replikationsflussgruppe</w:t>
      </w:r>
    </w:p>
    <w:p w14:paraId="2FBAE99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Verteilerinstanzgruppen-Verfügbarkeitsrollup für die Replikationsflussgruppe</w:t>
      </w:r>
    </w:p>
    <w:p w14:paraId="309EF961" w14:textId="77777777" w:rsidR="008E5F56" w:rsidRPr="009C5DF4" w:rsidRDefault="008E5F56" w:rsidP="008E5F56">
      <w:pPr>
        <w:spacing w:after="0" w:line="240" w:lineRule="auto"/>
        <w:rPr>
          <w:lang w:val="de-DE"/>
        </w:rPr>
      </w:pPr>
    </w:p>
    <w:p w14:paraId="5DD1BD5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Verteilerinstanzgruppen-Sicherheitsrollup für die Replikationsflussgruppe</w:t>
      </w:r>
    </w:p>
    <w:p w14:paraId="5259171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Verteilerinstanzgruppen-Sicherheitsrollup für die Replikationsflussgruppe</w:t>
      </w:r>
    </w:p>
    <w:p w14:paraId="3ED84D9C" w14:textId="77777777" w:rsidR="008E5F56" w:rsidRPr="009C5DF4" w:rsidRDefault="008E5F56" w:rsidP="008E5F56">
      <w:pPr>
        <w:spacing w:after="0" w:line="240" w:lineRule="auto"/>
        <w:rPr>
          <w:lang w:val="de-DE"/>
        </w:rPr>
      </w:pPr>
    </w:p>
    <w:p w14:paraId="0B263B9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Abonnenteninstanzgruppen-Konfigurationsrollup für die Replikationsflussgruppe</w:t>
      </w:r>
    </w:p>
    <w:p w14:paraId="54C96C4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Abonnenteninstanzgruppen-Konfigurationsrollup für die Replikationsflussgruppe</w:t>
      </w:r>
    </w:p>
    <w:p w14:paraId="4E4C61EC" w14:textId="77777777" w:rsidR="008E5F56" w:rsidRPr="009C5DF4" w:rsidRDefault="008E5F56" w:rsidP="008E5F56">
      <w:pPr>
        <w:spacing w:after="0" w:line="240" w:lineRule="auto"/>
        <w:rPr>
          <w:lang w:val="de-DE"/>
        </w:rPr>
      </w:pPr>
    </w:p>
    <w:p w14:paraId="63556B0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Verteilergruppen-Leistungsrollup für die Replikationsflussgruppe</w:t>
      </w:r>
    </w:p>
    <w:p w14:paraId="5EF8ED7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Verteilergruppen-Leistungsrollup für die Replikationsflussgruppe</w:t>
      </w:r>
    </w:p>
    <w:p w14:paraId="0EBC132E" w14:textId="77777777" w:rsidR="008E5F56" w:rsidRPr="009C5DF4" w:rsidRDefault="008E5F56" w:rsidP="008E5F56">
      <w:pPr>
        <w:spacing w:after="0" w:line="240" w:lineRule="auto"/>
        <w:rPr>
          <w:lang w:val="de-DE"/>
        </w:rPr>
      </w:pPr>
    </w:p>
    <w:p w14:paraId="603890B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Abonnenteninstanzgruppen-Verfügbarkeitsrollup für die Replikationsflussgruppe</w:t>
      </w:r>
    </w:p>
    <w:p w14:paraId="7514C7D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Abonnenteninstanzgruppen-Verfügbarkeitsrollup für die Replikationsflussgruppe</w:t>
      </w:r>
    </w:p>
    <w:p w14:paraId="3943A3FA" w14:textId="77777777" w:rsidR="008E5F56" w:rsidRPr="009C5DF4" w:rsidRDefault="008E5F56" w:rsidP="008E5F56">
      <w:pPr>
        <w:spacing w:after="0" w:line="240" w:lineRule="auto"/>
        <w:rPr>
          <w:lang w:val="de-DE"/>
        </w:rPr>
      </w:pPr>
    </w:p>
    <w:p w14:paraId="72F6870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Abonnentengruppen-Sicherheitsrollup für die Replikationsflussgruppe</w:t>
      </w:r>
    </w:p>
    <w:p w14:paraId="76A8311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Abonnentengruppen-Sicherheitsrollup für die Replikationsflussgruppe</w:t>
      </w:r>
    </w:p>
    <w:p w14:paraId="2D708697" w14:textId="77777777" w:rsidR="008E5F56" w:rsidRPr="009C5DF4" w:rsidRDefault="008E5F56" w:rsidP="008E5F56">
      <w:pPr>
        <w:spacing w:after="0" w:line="240" w:lineRule="auto"/>
        <w:rPr>
          <w:lang w:val="de-DE"/>
        </w:rPr>
      </w:pPr>
    </w:p>
    <w:p w14:paraId="50E8281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Verteilerinstanzgruppen-Konfigurationsrollup für die Replikationsflussgruppe</w:t>
      </w:r>
    </w:p>
    <w:p w14:paraId="7557075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Verteilerinstanzgruppen-Konfigurationsrollup für die Replikationsflussgruppe</w:t>
      </w:r>
    </w:p>
    <w:p w14:paraId="26C29B82" w14:textId="77777777" w:rsidR="008E5F56" w:rsidRPr="009C5DF4" w:rsidRDefault="008E5F56" w:rsidP="008E5F56">
      <w:pPr>
        <w:spacing w:after="0" w:line="240" w:lineRule="auto"/>
        <w:rPr>
          <w:lang w:val="de-DE"/>
        </w:rPr>
      </w:pPr>
    </w:p>
    <w:p w14:paraId="12D4958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Abonnenteninstanzgruppen-Sicherheitsrollup für die Replikationsflussgruppe</w:t>
      </w:r>
    </w:p>
    <w:p w14:paraId="00794AF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Abonnenteninstanzgruppen-Sicherheitsrollup für die Replikationsflussgruppe</w:t>
      </w:r>
    </w:p>
    <w:p w14:paraId="483CAC6F" w14:textId="77777777" w:rsidR="008E5F56" w:rsidRPr="009C5DF4" w:rsidRDefault="008E5F56" w:rsidP="008E5F56">
      <w:pPr>
        <w:spacing w:after="0" w:line="240" w:lineRule="auto"/>
        <w:rPr>
          <w:lang w:val="de-DE"/>
        </w:rPr>
      </w:pPr>
    </w:p>
    <w:p w14:paraId="5AAFF09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Verlegerinstanzgruppen-Sicherheitsrollup für die Replikationsflussgruppe</w:t>
      </w:r>
    </w:p>
    <w:p w14:paraId="2AADED7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Verlegerinstanzgruppen-Sicherheitsrollup für die Replikationsflussgruppe</w:t>
      </w:r>
    </w:p>
    <w:p w14:paraId="6D7B6D1B" w14:textId="77777777" w:rsidR="008E5F56" w:rsidRPr="009C5DF4" w:rsidRDefault="008E5F56" w:rsidP="008E5F56">
      <w:pPr>
        <w:spacing w:after="0" w:line="240" w:lineRule="auto"/>
        <w:rPr>
          <w:lang w:val="de-DE"/>
        </w:rPr>
      </w:pPr>
    </w:p>
    <w:p w14:paraId="3315893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Verteilergruppen-Konfigurationsrollup für die Replikationsflussgruppe</w:t>
      </w:r>
    </w:p>
    <w:p w14:paraId="5C3DC5B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Verteilergruppen-Konfigurationsrollup für die Replikationsflussgruppe</w:t>
      </w:r>
    </w:p>
    <w:p w14:paraId="48D7DDCB" w14:textId="77777777" w:rsidR="008E5F56" w:rsidRPr="009C5DF4" w:rsidRDefault="008E5F56" w:rsidP="008E5F56">
      <w:pPr>
        <w:spacing w:after="0" w:line="240" w:lineRule="auto"/>
        <w:rPr>
          <w:lang w:val="de-DE"/>
        </w:rPr>
      </w:pPr>
    </w:p>
    <w:p w14:paraId="1C64916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Abonnenteninstanzgruppen-Leistungsrollup für die Replikationsflussgruppe</w:t>
      </w:r>
    </w:p>
    <w:p w14:paraId="592C1D4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Abonnenteninstanzgruppen-Leistungsrollup für die Replikationsflussgruppe</w:t>
      </w:r>
    </w:p>
    <w:p w14:paraId="0C6AF67F" w14:textId="77777777" w:rsidR="008E5F56" w:rsidRPr="009C5DF4" w:rsidRDefault="008E5F56" w:rsidP="008E5F56">
      <w:pPr>
        <w:spacing w:after="0" w:line="240" w:lineRule="auto"/>
        <w:rPr>
          <w:lang w:val="de-DE"/>
        </w:rPr>
      </w:pPr>
    </w:p>
    <w:p w14:paraId="7E7F1C3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Abonnentengruppen-Leistungsrollup für die Replikationsflussgruppe</w:t>
      </w:r>
    </w:p>
    <w:p w14:paraId="6D6B092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Abonnentengruppen-Leistungsrollup für die Replikationsflussgruppe</w:t>
      </w:r>
    </w:p>
    <w:p w14:paraId="3E4C0C64" w14:textId="77777777" w:rsidR="008E5F56" w:rsidRPr="009C5DF4" w:rsidRDefault="008E5F56" w:rsidP="008E5F56">
      <w:pPr>
        <w:spacing w:after="0" w:line="240" w:lineRule="auto"/>
        <w:rPr>
          <w:lang w:val="de-DE"/>
        </w:rPr>
      </w:pPr>
    </w:p>
    <w:p w14:paraId="06843AB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Verlegerinstanzgruppen-Konfigurationsrollup für die Replikationsflussgruppe</w:t>
      </w:r>
    </w:p>
    <w:p w14:paraId="19CD1E8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Verlegerinstanzgruppen-Konfigurationsrollup für die Replikationsflussgruppe</w:t>
      </w:r>
    </w:p>
    <w:p w14:paraId="6D19D72B" w14:textId="77777777" w:rsidR="008E5F56" w:rsidRPr="009C5DF4" w:rsidRDefault="008E5F56" w:rsidP="008E5F56">
      <w:pPr>
        <w:spacing w:after="0" w:line="240" w:lineRule="auto"/>
        <w:rPr>
          <w:lang w:val="de-DE"/>
        </w:rPr>
      </w:pPr>
    </w:p>
    <w:p w14:paraId="1360858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Verteilerinstanzgruppen-Leistungsrollup für die Replikationsflussgruppe</w:t>
      </w:r>
    </w:p>
    <w:p w14:paraId="78F0790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Verteilerinstanzgruppen-Leistungsrollup für die Replikationsflussgruppe</w:t>
      </w:r>
    </w:p>
    <w:p w14:paraId="3C5F85E4" w14:textId="77777777" w:rsidR="008E5F56" w:rsidRPr="009C5DF4" w:rsidRDefault="008E5F56" w:rsidP="008E5F56">
      <w:pPr>
        <w:spacing w:after="0" w:line="240" w:lineRule="auto"/>
        <w:rPr>
          <w:lang w:val="de-DE"/>
        </w:rPr>
      </w:pPr>
    </w:p>
    <w:p w14:paraId="37A043F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Verlegergruppen-Sicherheitsrollup für die Replikationsflussgruppe</w:t>
      </w:r>
    </w:p>
    <w:p w14:paraId="1A5CF15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Verlegergruppen-Sicherheitsrollup für die Replikationsflussgruppe</w:t>
      </w:r>
    </w:p>
    <w:p w14:paraId="7AA270F0" w14:textId="77777777" w:rsidR="008E5F56" w:rsidRPr="009C5DF4" w:rsidRDefault="008E5F56" w:rsidP="008E5F56">
      <w:pPr>
        <w:spacing w:after="0" w:line="240" w:lineRule="auto"/>
        <w:rPr>
          <w:lang w:val="de-DE"/>
        </w:rPr>
      </w:pPr>
    </w:p>
    <w:p w14:paraId="44D3901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Verlegerinstanzgruppen-Leistungsrollup für die Replikationsflussgruppe</w:t>
      </w:r>
    </w:p>
    <w:p w14:paraId="034B813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Verlegerinstanzgruppen-Leistungsrollup für die Replikationsflussgruppe</w:t>
      </w:r>
    </w:p>
    <w:p w14:paraId="02A92A66" w14:textId="77777777" w:rsidR="008E5F56" w:rsidRPr="009C5DF4" w:rsidRDefault="008E5F56" w:rsidP="008E5F56">
      <w:pPr>
        <w:spacing w:after="0" w:line="240" w:lineRule="auto"/>
        <w:rPr>
          <w:lang w:val="de-DE"/>
        </w:rPr>
      </w:pPr>
    </w:p>
    <w:p w14:paraId="2ECC317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Verteilergruppen-Sicherheitsrollup für die Replikationsflussgruppe</w:t>
      </w:r>
    </w:p>
    <w:p w14:paraId="6A93A69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Verteilergruppen-Sicherheitsrollup für die Replikationsflussgruppe</w:t>
      </w:r>
    </w:p>
    <w:p w14:paraId="3D6A5EF9" w14:textId="77777777" w:rsidR="008E5F56" w:rsidRPr="009C5DF4" w:rsidRDefault="008E5F56" w:rsidP="008E5F56">
      <w:pPr>
        <w:spacing w:after="0" w:line="240" w:lineRule="auto"/>
        <w:rPr>
          <w:lang w:val="de-DE"/>
        </w:rPr>
      </w:pPr>
    </w:p>
    <w:p w14:paraId="34CA3CD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Verlegergruppen-Leistungsrollup für die Replikationsflussgruppe</w:t>
      </w:r>
    </w:p>
    <w:p w14:paraId="4D8BE6E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Verlegergruppen-Leistungsrollup für die Replikationsflussgruppe</w:t>
      </w:r>
    </w:p>
    <w:p w14:paraId="0B2628FA" w14:textId="77777777" w:rsidR="008E5F56" w:rsidRPr="009C5DF4" w:rsidRDefault="008E5F56" w:rsidP="008E5F56">
      <w:pPr>
        <w:spacing w:after="0" w:line="240" w:lineRule="auto"/>
        <w:rPr>
          <w:lang w:val="de-DE"/>
        </w:rPr>
      </w:pPr>
    </w:p>
    <w:p w14:paraId="51FEB85D"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Veröffentlichung der Replikation</w:t>
      </w:r>
    </w:p>
    <w:p w14:paraId="33F3B4C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Generische Veröffentlichung.</w:t>
      </w:r>
    </w:p>
    <w:p w14:paraId="276C27B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Veröffentlichung der Replikation – Abhängigkeitsmonitore (Rollup)</w:t>
      </w:r>
    </w:p>
    <w:p w14:paraId="7B3B778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Datenbankverfügbarkeitsrollup</w:t>
      </w:r>
    </w:p>
    <w:p w14:paraId="336497A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Datenbankverfügbarkeitsrollup</w:t>
      </w:r>
    </w:p>
    <w:p w14:paraId="351A00C9" w14:textId="77777777" w:rsidR="008E5F56" w:rsidRPr="009C5DF4" w:rsidRDefault="008E5F56" w:rsidP="008E5F56">
      <w:pPr>
        <w:spacing w:after="0" w:line="240" w:lineRule="auto"/>
        <w:rPr>
          <w:lang w:val="de-DE"/>
        </w:rPr>
      </w:pPr>
    </w:p>
    <w:p w14:paraId="419CFE2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Datenbank-Leistungsrollup</w:t>
      </w:r>
    </w:p>
    <w:p w14:paraId="3ECFF86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Datenbank-Leistungsrollup</w:t>
      </w:r>
    </w:p>
    <w:p w14:paraId="4B79BBD8" w14:textId="77777777" w:rsidR="008E5F56" w:rsidRPr="009C5DF4" w:rsidRDefault="008E5F56" w:rsidP="008E5F56">
      <w:pPr>
        <w:spacing w:after="0" w:line="240" w:lineRule="auto"/>
        <w:rPr>
          <w:lang w:val="de-DE"/>
        </w:rPr>
      </w:pPr>
    </w:p>
    <w:p w14:paraId="1828364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Datenbankkonfigurationsrollup</w:t>
      </w:r>
    </w:p>
    <w:p w14:paraId="59B7B98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Datenbankkonfigurationsrollup</w:t>
      </w:r>
    </w:p>
    <w:p w14:paraId="78547708" w14:textId="77777777" w:rsidR="008E5F56" w:rsidRPr="009C5DF4" w:rsidRDefault="008E5F56" w:rsidP="008E5F56">
      <w:pPr>
        <w:spacing w:after="0" w:line="240" w:lineRule="auto"/>
        <w:rPr>
          <w:lang w:val="de-DE"/>
        </w:rPr>
      </w:pPr>
    </w:p>
    <w:p w14:paraId="5B6760B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Datenbanksicherheitsrollup</w:t>
      </w:r>
    </w:p>
    <w:p w14:paraId="27F570F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Datenbanksicherheitsrollup</w:t>
      </w:r>
    </w:p>
    <w:p w14:paraId="0DFCA26F" w14:textId="77777777" w:rsidR="008E5F56" w:rsidRPr="009C5DF4" w:rsidRDefault="008E5F56" w:rsidP="008E5F56">
      <w:pPr>
        <w:spacing w:after="0" w:line="240" w:lineRule="auto"/>
        <w:rPr>
          <w:lang w:val="de-DE"/>
        </w:rPr>
      </w:pPr>
    </w:p>
    <w:p w14:paraId="2FF02DDA"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Verlegergruppe der Replikation</w:t>
      </w:r>
    </w:p>
    <w:p w14:paraId="2C1BE08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Eine Verlegergruppe ist eine Gruppe von Verlegern.</w:t>
      </w:r>
    </w:p>
    <w:p w14:paraId="4480ACAC"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Verlegergruppe der Replikation – Ermittlungen</w:t>
      </w:r>
    </w:p>
    <w:p w14:paraId="176D2D5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Ermittlung der Mitgliedschaften der generischen Verlegergruppe der Replikation</w:t>
      </w:r>
    </w:p>
    <w:p w14:paraId="5270F07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Ermittlung von Mitgliedschaften in einer Verlegergruppe</w:t>
      </w:r>
    </w:p>
    <w:p w14:paraId="51C5F639" w14:textId="77777777" w:rsidR="008E5F56" w:rsidRPr="009C5DF4" w:rsidRDefault="008E5F56" w:rsidP="008E5F56">
      <w:pPr>
        <w:spacing w:after="0" w:line="240" w:lineRule="auto"/>
        <w:rPr>
          <w:lang w:val="de-DE"/>
        </w:rPr>
      </w:pPr>
    </w:p>
    <w:p w14:paraId="3283BF40"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Replikationsverlegergruppe – Abhängigkeitsmonitore (Rollup)</w:t>
      </w:r>
    </w:p>
    <w:p w14:paraId="034CCC3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Verlegers für die Verlegergruppe</w:t>
      </w:r>
    </w:p>
    <w:p w14:paraId="3443759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lastRenderedPageBreak/>
        <w:t>Verfügbarkeitsrollup des generischen Verlegers für die Verlegergruppe</w:t>
      </w:r>
    </w:p>
    <w:p w14:paraId="1B039F6B" w14:textId="77777777" w:rsidR="008E5F56" w:rsidRPr="009C5DF4" w:rsidRDefault="008E5F56" w:rsidP="008E5F56">
      <w:pPr>
        <w:spacing w:after="0" w:line="240" w:lineRule="auto"/>
        <w:rPr>
          <w:lang w:val="de-DE"/>
        </w:rPr>
      </w:pPr>
    </w:p>
    <w:p w14:paraId="750789C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Verlegers für die Verlegergruppe</w:t>
      </w:r>
    </w:p>
    <w:p w14:paraId="3D3CD90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Verlegers für die Verlegergruppe</w:t>
      </w:r>
    </w:p>
    <w:p w14:paraId="625EBDA1" w14:textId="77777777" w:rsidR="008E5F56" w:rsidRPr="009C5DF4" w:rsidRDefault="008E5F56" w:rsidP="008E5F56">
      <w:pPr>
        <w:spacing w:after="0" w:line="240" w:lineRule="auto"/>
        <w:rPr>
          <w:lang w:val="de-DE"/>
        </w:rPr>
      </w:pPr>
    </w:p>
    <w:p w14:paraId="679DAC6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Verlegers für die Verlegergruppe</w:t>
      </w:r>
    </w:p>
    <w:p w14:paraId="26EB6F8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Verlegers für die Verlegergruppe</w:t>
      </w:r>
    </w:p>
    <w:p w14:paraId="3122DA99" w14:textId="77777777" w:rsidR="008E5F56" w:rsidRPr="009C5DF4" w:rsidRDefault="008E5F56" w:rsidP="008E5F56">
      <w:pPr>
        <w:spacing w:after="0" w:line="240" w:lineRule="auto"/>
        <w:rPr>
          <w:lang w:val="de-DE"/>
        </w:rPr>
      </w:pPr>
    </w:p>
    <w:p w14:paraId="2128F4C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Verlegers für die Verlegergruppe</w:t>
      </w:r>
    </w:p>
    <w:p w14:paraId="3B433DE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Verlegers für die Verlegergruppe</w:t>
      </w:r>
    </w:p>
    <w:p w14:paraId="1DAB7974" w14:textId="77777777" w:rsidR="008E5F56" w:rsidRPr="009C5DF4" w:rsidRDefault="008E5F56" w:rsidP="008E5F56">
      <w:pPr>
        <w:spacing w:after="0" w:line="240" w:lineRule="auto"/>
        <w:rPr>
          <w:lang w:val="de-DE"/>
        </w:rPr>
      </w:pPr>
    </w:p>
    <w:p w14:paraId="565F0E23"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Verlegerinstanzengruppe der Replikation</w:t>
      </w:r>
    </w:p>
    <w:p w14:paraId="17AE3AF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Verlegerinstanzengruppe ist eine Gruppe, die alle SQL Server-Instanzen für einen Verleger enthält.</w:t>
      </w:r>
    </w:p>
    <w:p w14:paraId="1219F9CB"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Replikationsverlegerinstanzen-Gruppe – Abhängigkeitsmonitore (Rollup)</w:t>
      </w:r>
    </w:p>
    <w:p w14:paraId="09909A3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Instanzkonfigurationsrollup für die Verlegerinstanzgruppe</w:t>
      </w:r>
    </w:p>
    <w:p w14:paraId="0B79160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Instanzkonfigurationsrollup für die Verlegerinstanzgruppe</w:t>
      </w:r>
    </w:p>
    <w:p w14:paraId="3F4F19E2" w14:textId="77777777" w:rsidR="008E5F56" w:rsidRPr="009C5DF4" w:rsidRDefault="008E5F56" w:rsidP="008E5F56">
      <w:pPr>
        <w:spacing w:after="0" w:line="240" w:lineRule="auto"/>
        <w:rPr>
          <w:lang w:val="de-DE"/>
        </w:rPr>
      </w:pPr>
    </w:p>
    <w:p w14:paraId="58A0B8E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Instanzleistungsrollup für die Verlegerinstanzgruppe</w:t>
      </w:r>
    </w:p>
    <w:p w14:paraId="28E38DC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Instanzleistungsrollup für die Verlegerinstanzgruppe</w:t>
      </w:r>
    </w:p>
    <w:p w14:paraId="3CC1F24A" w14:textId="77777777" w:rsidR="008E5F56" w:rsidRPr="009C5DF4" w:rsidRDefault="008E5F56" w:rsidP="008E5F56">
      <w:pPr>
        <w:spacing w:after="0" w:line="240" w:lineRule="auto"/>
        <w:rPr>
          <w:lang w:val="de-DE"/>
        </w:rPr>
      </w:pPr>
    </w:p>
    <w:p w14:paraId="7778DE2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Instanzsicherheitsrollup für die Verlegerinstanzgruppe</w:t>
      </w:r>
    </w:p>
    <w:p w14:paraId="72EFF6E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Instanzsicherheitsrollup für die Verlegerinstanzgruppe</w:t>
      </w:r>
    </w:p>
    <w:p w14:paraId="7AE0E418" w14:textId="77777777" w:rsidR="008E5F56" w:rsidRPr="009C5DF4" w:rsidRDefault="008E5F56" w:rsidP="008E5F56">
      <w:pPr>
        <w:spacing w:after="0" w:line="240" w:lineRule="auto"/>
        <w:rPr>
          <w:lang w:val="de-DE"/>
        </w:rPr>
      </w:pPr>
    </w:p>
    <w:p w14:paraId="209B729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Instanzverfügbarkeitsrollup für die Verlegerinstanzgruppe</w:t>
      </w:r>
    </w:p>
    <w:p w14:paraId="0688E1A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Instanzverfügbarkeitsrollup für die Verlegerinstanzgruppe</w:t>
      </w:r>
    </w:p>
    <w:p w14:paraId="4C459DBB" w14:textId="77777777" w:rsidR="008E5F56" w:rsidRPr="009C5DF4" w:rsidRDefault="008E5F56" w:rsidP="008E5F56">
      <w:pPr>
        <w:spacing w:after="0" w:line="240" w:lineRule="auto"/>
        <w:rPr>
          <w:lang w:val="de-DE"/>
        </w:rPr>
      </w:pPr>
    </w:p>
    <w:p w14:paraId="25C0F58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Verlegers für die Verlegerinstanzgruppe</w:t>
      </w:r>
    </w:p>
    <w:p w14:paraId="76976F9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Verlegers für die Verlegerinstanzgruppe</w:t>
      </w:r>
    </w:p>
    <w:p w14:paraId="2AA1CFC0" w14:textId="77777777" w:rsidR="008E5F56" w:rsidRPr="009C5DF4" w:rsidRDefault="008E5F56" w:rsidP="008E5F56">
      <w:pPr>
        <w:spacing w:after="0" w:line="240" w:lineRule="auto"/>
        <w:rPr>
          <w:lang w:val="de-DE"/>
        </w:rPr>
      </w:pPr>
    </w:p>
    <w:p w14:paraId="1CABBA0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Verlegers für die Verlegerinstanzgruppe</w:t>
      </w:r>
    </w:p>
    <w:p w14:paraId="030BE6F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Verlegers für die Verlegerinstanzgruppe</w:t>
      </w:r>
    </w:p>
    <w:p w14:paraId="7AA7B44B" w14:textId="77777777" w:rsidR="008E5F56" w:rsidRPr="009C5DF4" w:rsidRDefault="008E5F56" w:rsidP="008E5F56">
      <w:pPr>
        <w:spacing w:after="0" w:line="240" w:lineRule="auto"/>
        <w:rPr>
          <w:lang w:val="de-DE"/>
        </w:rPr>
      </w:pPr>
    </w:p>
    <w:p w14:paraId="0EBC8E0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Verlegers für die Verlegerinstanzgruppe</w:t>
      </w:r>
    </w:p>
    <w:p w14:paraId="72A2230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Verlegers für die Verlegerinstanzgruppe</w:t>
      </w:r>
    </w:p>
    <w:p w14:paraId="51266DA7" w14:textId="77777777" w:rsidR="008E5F56" w:rsidRPr="009C5DF4" w:rsidRDefault="008E5F56" w:rsidP="008E5F56">
      <w:pPr>
        <w:spacing w:after="0" w:line="240" w:lineRule="auto"/>
        <w:rPr>
          <w:lang w:val="de-DE"/>
        </w:rPr>
      </w:pPr>
    </w:p>
    <w:p w14:paraId="4A497CC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Verlegers für die Verlegerinstanzgruppe</w:t>
      </w:r>
    </w:p>
    <w:p w14:paraId="0045BC3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Verlegers für die Verlegerinstanzgruppe</w:t>
      </w:r>
    </w:p>
    <w:p w14:paraId="0E522123" w14:textId="77777777" w:rsidR="008E5F56" w:rsidRPr="009C5DF4" w:rsidRDefault="008E5F56" w:rsidP="008E5F56">
      <w:pPr>
        <w:spacing w:after="0" w:line="240" w:lineRule="auto"/>
        <w:rPr>
          <w:lang w:val="de-DE"/>
        </w:rPr>
      </w:pPr>
    </w:p>
    <w:p w14:paraId="7FCDF40F"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Generischer Replikationsstartwert</w:t>
      </w:r>
    </w:p>
    <w:p w14:paraId="1B18E27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lastRenderedPageBreak/>
        <w:t>Eine Installation des Microsoft SQL Server-Replikationsstartwerts</w:t>
      </w:r>
    </w:p>
    <w:p w14:paraId="24B3997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Generischer Replikationsstartwert – Ermittlungen</w:t>
      </w:r>
    </w:p>
    <w:p w14:paraId="1913153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unter Windows-Replikation: Ermittlung der SQL Server-Replikation für Windows (Startwert)</w:t>
      </w:r>
    </w:p>
    <w:p w14:paraId="0C22A90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Ermittlungsregel ermittelt einen Ausgangswert für eine Microsoft SQL Server-Integrität der Replikationsdatenbank für Windows. Dieses Objekt kennzeichnet, dass dieser bestimmte Servercomputer eine Installation von Microsoft SQL Server für Windows mit einem konfigurierten Replikationsverteiler enthält.</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4EC1D925" w14:textId="77777777" w:rsidTr="00B46F39">
        <w:trPr>
          <w:trHeight w:val="54"/>
        </w:trPr>
        <w:tc>
          <w:tcPr>
            <w:tcW w:w="54" w:type="dxa"/>
          </w:tcPr>
          <w:p w14:paraId="28BBC358" w14:textId="77777777" w:rsidR="008E5F56" w:rsidRDefault="008E5F56" w:rsidP="00B46F39">
            <w:pPr>
              <w:pStyle w:val="EmptyCellLayoutStyle"/>
              <w:spacing w:after="0" w:line="240" w:lineRule="auto"/>
            </w:pPr>
          </w:p>
        </w:tc>
        <w:tc>
          <w:tcPr>
            <w:tcW w:w="10395" w:type="dxa"/>
          </w:tcPr>
          <w:p w14:paraId="4641D139" w14:textId="77777777" w:rsidR="008E5F56" w:rsidRDefault="008E5F56" w:rsidP="00B46F39">
            <w:pPr>
              <w:pStyle w:val="EmptyCellLayoutStyle"/>
              <w:spacing w:after="0" w:line="240" w:lineRule="auto"/>
            </w:pPr>
          </w:p>
        </w:tc>
        <w:tc>
          <w:tcPr>
            <w:tcW w:w="149" w:type="dxa"/>
          </w:tcPr>
          <w:p w14:paraId="660451C5" w14:textId="77777777" w:rsidR="008E5F56" w:rsidRDefault="008E5F56" w:rsidP="00B46F39">
            <w:pPr>
              <w:pStyle w:val="EmptyCellLayoutStyle"/>
              <w:spacing w:after="0" w:line="240" w:lineRule="auto"/>
            </w:pPr>
          </w:p>
        </w:tc>
      </w:tr>
      <w:tr w:rsidR="008E5F56" w14:paraId="2E441353" w14:textId="77777777" w:rsidTr="00B46F39">
        <w:tc>
          <w:tcPr>
            <w:tcW w:w="54" w:type="dxa"/>
          </w:tcPr>
          <w:p w14:paraId="7DB42D7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71C1694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4123F2"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0CBC2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9BEC34"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D9F6C6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068DD"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3B63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2EE5F"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1A7B72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FA176"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1FC1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1D2FB"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01C341E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2965EC"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37EF05"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955F3" w14:textId="77777777" w:rsidR="008E5F56" w:rsidRDefault="008E5F56" w:rsidP="00B46F39">
                  <w:pPr>
                    <w:spacing w:after="0" w:line="240" w:lineRule="auto"/>
                  </w:pPr>
                </w:p>
              </w:tc>
            </w:tr>
          </w:tbl>
          <w:p w14:paraId="3AC39B60" w14:textId="77777777" w:rsidR="008E5F56" w:rsidRDefault="008E5F56" w:rsidP="00B46F39">
            <w:pPr>
              <w:spacing w:after="0" w:line="240" w:lineRule="auto"/>
            </w:pPr>
          </w:p>
        </w:tc>
        <w:tc>
          <w:tcPr>
            <w:tcW w:w="149" w:type="dxa"/>
          </w:tcPr>
          <w:p w14:paraId="7D2C79A8" w14:textId="77777777" w:rsidR="008E5F56" w:rsidRDefault="008E5F56" w:rsidP="00B46F39">
            <w:pPr>
              <w:pStyle w:val="EmptyCellLayoutStyle"/>
              <w:spacing w:after="0" w:line="240" w:lineRule="auto"/>
            </w:pPr>
          </w:p>
        </w:tc>
      </w:tr>
      <w:tr w:rsidR="008E5F56" w14:paraId="2E32FB54" w14:textId="77777777" w:rsidTr="00B46F39">
        <w:trPr>
          <w:trHeight w:val="80"/>
        </w:trPr>
        <w:tc>
          <w:tcPr>
            <w:tcW w:w="54" w:type="dxa"/>
          </w:tcPr>
          <w:p w14:paraId="04A62335" w14:textId="77777777" w:rsidR="008E5F56" w:rsidRDefault="008E5F56" w:rsidP="00B46F39">
            <w:pPr>
              <w:pStyle w:val="EmptyCellLayoutStyle"/>
              <w:spacing w:after="0" w:line="240" w:lineRule="auto"/>
            </w:pPr>
          </w:p>
        </w:tc>
        <w:tc>
          <w:tcPr>
            <w:tcW w:w="10395" w:type="dxa"/>
          </w:tcPr>
          <w:p w14:paraId="74A169BD" w14:textId="77777777" w:rsidR="008E5F56" w:rsidRDefault="008E5F56" w:rsidP="00B46F39">
            <w:pPr>
              <w:pStyle w:val="EmptyCellLayoutStyle"/>
              <w:spacing w:after="0" w:line="240" w:lineRule="auto"/>
            </w:pPr>
          </w:p>
        </w:tc>
        <w:tc>
          <w:tcPr>
            <w:tcW w:w="149" w:type="dxa"/>
          </w:tcPr>
          <w:p w14:paraId="6F626E6B" w14:textId="77777777" w:rsidR="008E5F56" w:rsidRDefault="008E5F56" w:rsidP="00B46F39">
            <w:pPr>
              <w:pStyle w:val="EmptyCellLayoutStyle"/>
              <w:spacing w:after="0" w:line="240" w:lineRule="auto"/>
            </w:pPr>
          </w:p>
        </w:tc>
      </w:tr>
    </w:tbl>
    <w:p w14:paraId="74E0941D" w14:textId="77777777" w:rsidR="008E5F56" w:rsidRDefault="008E5F56" w:rsidP="008E5F56">
      <w:pPr>
        <w:spacing w:after="0" w:line="240" w:lineRule="auto"/>
      </w:pPr>
    </w:p>
    <w:p w14:paraId="669F0B21" w14:textId="77777777" w:rsidR="008E5F56" w:rsidRDefault="008E5F56" w:rsidP="008E5F56">
      <w:pPr>
        <w:spacing w:after="0" w:line="240" w:lineRule="auto"/>
      </w:pPr>
      <w:r>
        <w:rPr>
          <w:rFonts w:ascii="Calibri" w:eastAsia="Calibri" w:hAnsi="Calibri" w:cs="Calibri"/>
          <w:b/>
          <w:color w:val="000000"/>
          <w:sz w:val="32"/>
          <w:lang w:val="de-DE" w:bidi="de-DE"/>
        </w:rPr>
        <w:t>MSSQL: Generische Abonnentengruppe der Replikation</w:t>
      </w:r>
    </w:p>
    <w:p w14:paraId="7E7ACEB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Abonnentengruppe ist eine Gruppe, die alle Abonnenten enthält.</w:t>
      </w:r>
    </w:p>
    <w:p w14:paraId="485971F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Abonnementengruppe der Replikation – Ermittlungen</w:t>
      </w:r>
    </w:p>
    <w:p w14:paraId="2A75D3C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Ermittlung der Mitgliedschaften der generischen Abonnementengruppe der Replikation</w:t>
      </w:r>
    </w:p>
    <w:p w14:paraId="054ADC0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Ermittlung von Mitgliedschaften in einer Abonnentengruppe</w:t>
      </w:r>
    </w:p>
    <w:p w14:paraId="23E7C4BF" w14:textId="77777777" w:rsidR="008E5F56" w:rsidRPr="009C5DF4" w:rsidRDefault="008E5F56" w:rsidP="008E5F56">
      <w:pPr>
        <w:spacing w:after="0" w:line="240" w:lineRule="auto"/>
        <w:rPr>
          <w:lang w:val="de-DE"/>
        </w:rPr>
      </w:pPr>
    </w:p>
    <w:p w14:paraId="0D73A2D0"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Replikationsabonnentengruppe – Abhängigkeitsmonitore (Rollup)</w:t>
      </w:r>
    </w:p>
    <w:p w14:paraId="2839CDB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Abonnenten für die Abonnentengruppe</w:t>
      </w:r>
    </w:p>
    <w:p w14:paraId="4C95E29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Abonnenten für die Abonnentengruppe</w:t>
      </w:r>
    </w:p>
    <w:p w14:paraId="2D23618D" w14:textId="77777777" w:rsidR="008E5F56" w:rsidRPr="009C5DF4" w:rsidRDefault="008E5F56" w:rsidP="008E5F56">
      <w:pPr>
        <w:spacing w:after="0" w:line="240" w:lineRule="auto"/>
        <w:rPr>
          <w:lang w:val="de-DE"/>
        </w:rPr>
      </w:pPr>
    </w:p>
    <w:p w14:paraId="416220C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Abonnenten für die Abonnentengruppe</w:t>
      </w:r>
    </w:p>
    <w:p w14:paraId="6C8F97B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Abonnenten für die Abonnentengruppe</w:t>
      </w:r>
    </w:p>
    <w:p w14:paraId="5BBBBD70" w14:textId="77777777" w:rsidR="008E5F56" w:rsidRPr="009C5DF4" w:rsidRDefault="008E5F56" w:rsidP="008E5F56">
      <w:pPr>
        <w:spacing w:after="0" w:line="240" w:lineRule="auto"/>
        <w:rPr>
          <w:lang w:val="de-DE"/>
        </w:rPr>
      </w:pPr>
    </w:p>
    <w:p w14:paraId="4C5F650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Abonnenten für die Abonnentengruppe</w:t>
      </w:r>
    </w:p>
    <w:p w14:paraId="02B29FC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Abonnenten für die Abonnentengruppe</w:t>
      </w:r>
    </w:p>
    <w:p w14:paraId="19A727B3" w14:textId="77777777" w:rsidR="008E5F56" w:rsidRPr="009C5DF4" w:rsidRDefault="008E5F56" w:rsidP="008E5F56">
      <w:pPr>
        <w:spacing w:after="0" w:line="240" w:lineRule="auto"/>
        <w:rPr>
          <w:lang w:val="de-DE"/>
        </w:rPr>
      </w:pPr>
    </w:p>
    <w:p w14:paraId="3CAAB22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Abonnenten für die Abonnentengruppe</w:t>
      </w:r>
    </w:p>
    <w:p w14:paraId="7B82695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Abonnenten für die Abonnentengruppe</w:t>
      </w:r>
    </w:p>
    <w:p w14:paraId="55115979" w14:textId="77777777" w:rsidR="008E5F56" w:rsidRPr="009C5DF4" w:rsidRDefault="008E5F56" w:rsidP="008E5F56">
      <w:pPr>
        <w:spacing w:after="0" w:line="240" w:lineRule="auto"/>
        <w:rPr>
          <w:lang w:val="de-DE"/>
        </w:rPr>
      </w:pPr>
    </w:p>
    <w:p w14:paraId="15A24975"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Abonnenteninstanzengruppe der Replikation</w:t>
      </w:r>
    </w:p>
    <w:p w14:paraId="0DE8C07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Abonnenteninstanzengruppe ist eine Gruppe, die alle SQL Server-Instanzen mit Abonnenten enthält.</w:t>
      </w:r>
    </w:p>
    <w:p w14:paraId="352C0FC3"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Replikationsabonnenteninstanzen-Gruppe – Abhängigkeitsmonitore (Rollup)</w:t>
      </w:r>
    </w:p>
    <w:p w14:paraId="76657BB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Instanzverfügbarkeitsrollup für die Abonnenteninstanzgruppe</w:t>
      </w:r>
    </w:p>
    <w:p w14:paraId="2E47E71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Instanzverfügbarkeitsrollup für die Abonnenteninstanzgruppe</w:t>
      </w:r>
    </w:p>
    <w:p w14:paraId="1778F51C" w14:textId="77777777" w:rsidR="008E5F56" w:rsidRPr="009C5DF4" w:rsidRDefault="008E5F56" w:rsidP="008E5F56">
      <w:pPr>
        <w:spacing w:after="0" w:line="240" w:lineRule="auto"/>
        <w:rPr>
          <w:lang w:val="de-DE"/>
        </w:rPr>
      </w:pPr>
    </w:p>
    <w:p w14:paraId="165FFCE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Abonnenten für die Abonnenteninstanzgruppe</w:t>
      </w:r>
    </w:p>
    <w:p w14:paraId="7B75F99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Abonnenten für die Abonnenteninstanzgruppe</w:t>
      </w:r>
    </w:p>
    <w:p w14:paraId="77F40CBC" w14:textId="77777777" w:rsidR="008E5F56" w:rsidRPr="009C5DF4" w:rsidRDefault="008E5F56" w:rsidP="008E5F56">
      <w:pPr>
        <w:spacing w:after="0" w:line="240" w:lineRule="auto"/>
        <w:rPr>
          <w:lang w:val="de-DE"/>
        </w:rPr>
      </w:pPr>
    </w:p>
    <w:p w14:paraId="6899793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Instanzkonfigurationsrollup für die Abonnenteninstanzgruppe</w:t>
      </w:r>
    </w:p>
    <w:p w14:paraId="62CC02A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Instanzkonfigurationsrollup für die Abonnenteninstanzgruppe</w:t>
      </w:r>
    </w:p>
    <w:p w14:paraId="478DB78D" w14:textId="77777777" w:rsidR="008E5F56" w:rsidRPr="009C5DF4" w:rsidRDefault="008E5F56" w:rsidP="008E5F56">
      <w:pPr>
        <w:spacing w:after="0" w:line="240" w:lineRule="auto"/>
        <w:rPr>
          <w:lang w:val="de-DE"/>
        </w:rPr>
      </w:pPr>
    </w:p>
    <w:p w14:paraId="22C766A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Abonnenten für die Abonnenteninstanzgruppe</w:t>
      </w:r>
    </w:p>
    <w:p w14:paraId="56B8F02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Abonnenten für die Abonnenteninstanzgruppe</w:t>
      </w:r>
    </w:p>
    <w:p w14:paraId="0FE0D9F7" w14:textId="77777777" w:rsidR="008E5F56" w:rsidRPr="009C5DF4" w:rsidRDefault="008E5F56" w:rsidP="008E5F56">
      <w:pPr>
        <w:spacing w:after="0" w:line="240" w:lineRule="auto"/>
        <w:rPr>
          <w:lang w:val="de-DE"/>
        </w:rPr>
      </w:pPr>
    </w:p>
    <w:p w14:paraId="4016802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Instanzleistungsrollup für die Abonnenteninstanzgruppe</w:t>
      </w:r>
    </w:p>
    <w:p w14:paraId="3A3ED3B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Instanzleistungsrollup für die Abonnenteninstanzgruppe</w:t>
      </w:r>
    </w:p>
    <w:p w14:paraId="174E2B18" w14:textId="77777777" w:rsidR="008E5F56" w:rsidRPr="009C5DF4" w:rsidRDefault="008E5F56" w:rsidP="008E5F56">
      <w:pPr>
        <w:spacing w:after="0" w:line="240" w:lineRule="auto"/>
        <w:rPr>
          <w:lang w:val="de-DE"/>
        </w:rPr>
      </w:pPr>
    </w:p>
    <w:p w14:paraId="2CD7EFF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Abonnenten für die Abonnenteninstanzgruppe</w:t>
      </w:r>
    </w:p>
    <w:p w14:paraId="731EA68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Abonnenten für die Abonnenteninstanzgruppe</w:t>
      </w:r>
    </w:p>
    <w:p w14:paraId="79E89A22" w14:textId="77777777" w:rsidR="008E5F56" w:rsidRPr="009C5DF4" w:rsidRDefault="008E5F56" w:rsidP="008E5F56">
      <w:pPr>
        <w:spacing w:after="0" w:line="240" w:lineRule="auto"/>
        <w:rPr>
          <w:lang w:val="de-DE"/>
        </w:rPr>
      </w:pPr>
    </w:p>
    <w:p w14:paraId="6B6DF0A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Abonnenten für die Abonnenteninstanzgruppe</w:t>
      </w:r>
    </w:p>
    <w:p w14:paraId="73B5281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Abonnenten für die Abonnenteninstanzgruppe</w:t>
      </w:r>
    </w:p>
    <w:p w14:paraId="07CF6E25" w14:textId="77777777" w:rsidR="008E5F56" w:rsidRPr="009C5DF4" w:rsidRDefault="008E5F56" w:rsidP="008E5F56">
      <w:pPr>
        <w:spacing w:after="0" w:line="240" w:lineRule="auto"/>
        <w:rPr>
          <w:lang w:val="de-DE"/>
        </w:rPr>
      </w:pPr>
    </w:p>
    <w:p w14:paraId="3BC1440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Instanzsicherheitsrollup für die Abonnenteninstanzgruppe</w:t>
      </w:r>
    </w:p>
    <w:p w14:paraId="005C92E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Instanzsicherheitsrollup für die Abonnenteninstanzgruppe</w:t>
      </w:r>
    </w:p>
    <w:p w14:paraId="7A7D264C" w14:textId="77777777" w:rsidR="008E5F56" w:rsidRPr="009C5DF4" w:rsidRDefault="008E5F56" w:rsidP="008E5F56">
      <w:pPr>
        <w:spacing w:after="0" w:line="240" w:lineRule="auto"/>
        <w:rPr>
          <w:lang w:val="de-DE"/>
        </w:rPr>
      </w:pPr>
    </w:p>
    <w:p w14:paraId="2E332527"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Generisches Replikationsabonnement</w:t>
      </w:r>
    </w:p>
    <w:p w14:paraId="7B250E7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Generisches Abonnement.</w:t>
      </w:r>
    </w:p>
    <w:p w14:paraId="57A938D5"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Generisches Replikationsabonnement – Abhängigkeitsmonitore (Rollup)</w:t>
      </w:r>
    </w:p>
    <w:p w14:paraId="11F62D6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Datenbanksicherheitsrollup</w:t>
      </w:r>
    </w:p>
    <w:p w14:paraId="2C38A31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Datenbanksicherheitsrollup</w:t>
      </w:r>
    </w:p>
    <w:p w14:paraId="13D52E3B" w14:textId="77777777" w:rsidR="008E5F56" w:rsidRPr="009C5DF4" w:rsidRDefault="008E5F56" w:rsidP="008E5F56">
      <w:pPr>
        <w:spacing w:after="0" w:line="240" w:lineRule="auto"/>
        <w:rPr>
          <w:lang w:val="de-DE"/>
        </w:rPr>
      </w:pPr>
    </w:p>
    <w:p w14:paraId="745B397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Datenbankkonfigurationsrollup</w:t>
      </w:r>
    </w:p>
    <w:p w14:paraId="6AB9691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Datenbankkonfigurationsrollup</w:t>
      </w:r>
    </w:p>
    <w:p w14:paraId="660295B6" w14:textId="77777777" w:rsidR="008E5F56" w:rsidRPr="009C5DF4" w:rsidRDefault="008E5F56" w:rsidP="008E5F56">
      <w:pPr>
        <w:spacing w:after="0" w:line="240" w:lineRule="auto"/>
        <w:rPr>
          <w:lang w:val="de-DE"/>
        </w:rPr>
      </w:pPr>
    </w:p>
    <w:p w14:paraId="0C3663F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Datenbank-Leistungsrollup</w:t>
      </w:r>
    </w:p>
    <w:p w14:paraId="1DA52C4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Datenbank-Leistungsrollup</w:t>
      </w:r>
    </w:p>
    <w:p w14:paraId="64A0992D" w14:textId="77777777" w:rsidR="008E5F56" w:rsidRPr="009C5DF4" w:rsidRDefault="008E5F56" w:rsidP="008E5F56">
      <w:pPr>
        <w:spacing w:after="0" w:line="240" w:lineRule="auto"/>
        <w:rPr>
          <w:lang w:val="de-DE"/>
        </w:rPr>
      </w:pPr>
    </w:p>
    <w:p w14:paraId="0021371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Datenbankverfügbarkeitsrollup</w:t>
      </w:r>
    </w:p>
    <w:p w14:paraId="154ACB0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Datenbankverfügbarkeitsrollup</w:t>
      </w:r>
    </w:p>
    <w:p w14:paraId="715C1121" w14:textId="77777777" w:rsidR="008E5F56" w:rsidRPr="009C5DF4" w:rsidRDefault="008E5F56" w:rsidP="008E5F56">
      <w:pPr>
        <w:spacing w:after="0" w:line="240" w:lineRule="auto"/>
        <w:rPr>
          <w:lang w:val="de-DE"/>
        </w:rPr>
      </w:pPr>
    </w:p>
    <w:p w14:paraId="740A06AB"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 der virtuellen Benachrichtigungenbereichsgruppe</w:t>
      </w:r>
    </w:p>
    <w:p w14:paraId="3FAEBEE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virtuelle Replikationsbenachrichtigungenbereich-Gruppe enthält virtuelle Replikationsobjekte, die Warnungen auslösen können.</w:t>
      </w:r>
    </w:p>
    <w:p w14:paraId="2DDDF28B"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der virtuellen Benachrichtigungenbereichsgruppe – Ermittlungen</w:t>
      </w:r>
    </w:p>
    <w:p w14:paraId="36AE7D7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Replikation der Ermittlung der generischen Replikation der virtuellen Benachrichtigungenbereichsgruppe</w:t>
      </w:r>
    </w:p>
    <w:p w14:paraId="5F0EFB5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virtuellen Warnungsbereichsgruppe</w:t>
      </w:r>
    </w:p>
    <w:p w14:paraId="5CCD27A6" w14:textId="77777777" w:rsidR="008E5F56" w:rsidRPr="009C5DF4" w:rsidRDefault="008E5F56" w:rsidP="008E5F56">
      <w:pPr>
        <w:spacing w:after="0" w:line="240" w:lineRule="auto"/>
        <w:rPr>
          <w:lang w:val="de-DE"/>
        </w:rPr>
      </w:pPr>
    </w:p>
    <w:p w14:paraId="4576EC7D"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 des virtuellen Verteilers</w:t>
      </w:r>
    </w:p>
    <w:p w14:paraId="7E5B417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Virtueller Verteiler.</w:t>
      </w:r>
    </w:p>
    <w:p w14:paraId="0DEA5137"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des virtuellen Verteilers – Ermittlungen</w:t>
      </w:r>
    </w:p>
    <w:p w14:paraId="713A514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Generische Integritätsermittlung für die Replikationsdatenbank</w:t>
      </w:r>
    </w:p>
    <w:p w14:paraId="654C96E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3693F432" w14:textId="77777777" w:rsidTr="00B46F39">
        <w:trPr>
          <w:trHeight w:val="54"/>
        </w:trPr>
        <w:tc>
          <w:tcPr>
            <w:tcW w:w="54" w:type="dxa"/>
          </w:tcPr>
          <w:p w14:paraId="46474B21" w14:textId="77777777" w:rsidR="008E5F56" w:rsidRDefault="008E5F56" w:rsidP="00B46F39">
            <w:pPr>
              <w:pStyle w:val="EmptyCellLayoutStyle"/>
              <w:spacing w:after="0" w:line="240" w:lineRule="auto"/>
            </w:pPr>
          </w:p>
        </w:tc>
        <w:tc>
          <w:tcPr>
            <w:tcW w:w="10395" w:type="dxa"/>
          </w:tcPr>
          <w:p w14:paraId="381A17F1" w14:textId="77777777" w:rsidR="008E5F56" w:rsidRDefault="008E5F56" w:rsidP="00B46F39">
            <w:pPr>
              <w:pStyle w:val="EmptyCellLayoutStyle"/>
              <w:spacing w:after="0" w:line="240" w:lineRule="auto"/>
            </w:pPr>
          </w:p>
        </w:tc>
        <w:tc>
          <w:tcPr>
            <w:tcW w:w="149" w:type="dxa"/>
          </w:tcPr>
          <w:p w14:paraId="5C15420E" w14:textId="77777777" w:rsidR="008E5F56" w:rsidRDefault="008E5F56" w:rsidP="00B46F39">
            <w:pPr>
              <w:pStyle w:val="EmptyCellLayoutStyle"/>
              <w:spacing w:after="0" w:line="240" w:lineRule="auto"/>
            </w:pPr>
          </w:p>
        </w:tc>
      </w:tr>
      <w:tr w:rsidR="008E5F56" w14:paraId="716358C5" w14:textId="77777777" w:rsidTr="00B46F39">
        <w:tc>
          <w:tcPr>
            <w:tcW w:w="54" w:type="dxa"/>
          </w:tcPr>
          <w:p w14:paraId="650BE539"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2B21B25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65AB5A"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6B67E6"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7DB1FC"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2AE32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38A60"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05C6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54829"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1000B3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556E4"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32EA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1EE52"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7362E9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F5AAD"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653AC"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4C97F" w14:textId="77777777" w:rsidR="008E5F56" w:rsidRDefault="008E5F56" w:rsidP="00B46F39">
                  <w:pPr>
                    <w:spacing w:after="0" w:line="240" w:lineRule="auto"/>
                  </w:pPr>
                </w:p>
              </w:tc>
            </w:tr>
            <w:tr w:rsidR="008E5F56" w14:paraId="0165D8E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452D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C0E4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B93E7"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2715668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F543D"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8F69B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7C10A"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7B0A8D2C" w14:textId="77777777" w:rsidR="008E5F56" w:rsidRDefault="008E5F56" w:rsidP="00B46F39">
            <w:pPr>
              <w:spacing w:after="0" w:line="240" w:lineRule="auto"/>
            </w:pPr>
          </w:p>
        </w:tc>
        <w:tc>
          <w:tcPr>
            <w:tcW w:w="149" w:type="dxa"/>
          </w:tcPr>
          <w:p w14:paraId="5ED6CC2A" w14:textId="77777777" w:rsidR="008E5F56" w:rsidRDefault="008E5F56" w:rsidP="00B46F39">
            <w:pPr>
              <w:pStyle w:val="EmptyCellLayoutStyle"/>
              <w:spacing w:after="0" w:line="240" w:lineRule="auto"/>
            </w:pPr>
          </w:p>
        </w:tc>
      </w:tr>
      <w:tr w:rsidR="008E5F56" w14:paraId="34442F7E" w14:textId="77777777" w:rsidTr="00B46F39">
        <w:trPr>
          <w:trHeight w:val="80"/>
        </w:trPr>
        <w:tc>
          <w:tcPr>
            <w:tcW w:w="54" w:type="dxa"/>
          </w:tcPr>
          <w:p w14:paraId="0B5184E4" w14:textId="77777777" w:rsidR="008E5F56" w:rsidRDefault="008E5F56" w:rsidP="00B46F39">
            <w:pPr>
              <w:pStyle w:val="EmptyCellLayoutStyle"/>
              <w:spacing w:after="0" w:line="240" w:lineRule="auto"/>
            </w:pPr>
          </w:p>
        </w:tc>
        <w:tc>
          <w:tcPr>
            <w:tcW w:w="10395" w:type="dxa"/>
          </w:tcPr>
          <w:p w14:paraId="5163D41A" w14:textId="77777777" w:rsidR="008E5F56" w:rsidRDefault="008E5F56" w:rsidP="00B46F39">
            <w:pPr>
              <w:pStyle w:val="EmptyCellLayoutStyle"/>
              <w:spacing w:after="0" w:line="240" w:lineRule="auto"/>
            </w:pPr>
          </w:p>
        </w:tc>
        <w:tc>
          <w:tcPr>
            <w:tcW w:w="149" w:type="dxa"/>
          </w:tcPr>
          <w:p w14:paraId="7DCCC8E7" w14:textId="77777777" w:rsidR="008E5F56" w:rsidRDefault="008E5F56" w:rsidP="00B46F39">
            <w:pPr>
              <w:pStyle w:val="EmptyCellLayoutStyle"/>
              <w:spacing w:after="0" w:line="240" w:lineRule="auto"/>
            </w:pPr>
          </w:p>
        </w:tc>
      </w:tr>
    </w:tbl>
    <w:p w14:paraId="36DECC11" w14:textId="77777777" w:rsidR="008E5F56" w:rsidRDefault="008E5F56" w:rsidP="008E5F56">
      <w:pPr>
        <w:spacing w:after="0" w:line="240" w:lineRule="auto"/>
      </w:pPr>
    </w:p>
    <w:p w14:paraId="1C47731B"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des virtuellen Verteilers – Einheitenmonitore</w:t>
      </w:r>
    </w:p>
    <w:p w14:paraId="7C179ED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Alle für den Verteiler ermittelten Verleger</w:t>
      </w:r>
    </w:p>
    <w:p w14:paraId="313645C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alle Verleger für den Verteiler ermittelt werden.</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1DFD3C62" w14:textId="77777777" w:rsidTr="00B46F39">
        <w:trPr>
          <w:trHeight w:val="54"/>
        </w:trPr>
        <w:tc>
          <w:tcPr>
            <w:tcW w:w="54" w:type="dxa"/>
          </w:tcPr>
          <w:p w14:paraId="0A1F8D7B" w14:textId="77777777" w:rsidR="008E5F56" w:rsidRDefault="008E5F56" w:rsidP="00B46F39">
            <w:pPr>
              <w:pStyle w:val="EmptyCellLayoutStyle"/>
              <w:spacing w:after="0" w:line="240" w:lineRule="auto"/>
            </w:pPr>
          </w:p>
        </w:tc>
        <w:tc>
          <w:tcPr>
            <w:tcW w:w="10395" w:type="dxa"/>
          </w:tcPr>
          <w:p w14:paraId="77836546" w14:textId="77777777" w:rsidR="008E5F56" w:rsidRDefault="008E5F56" w:rsidP="00B46F39">
            <w:pPr>
              <w:pStyle w:val="EmptyCellLayoutStyle"/>
              <w:spacing w:after="0" w:line="240" w:lineRule="auto"/>
            </w:pPr>
          </w:p>
        </w:tc>
        <w:tc>
          <w:tcPr>
            <w:tcW w:w="149" w:type="dxa"/>
          </w:tcPr>
          <w:p w14:paraId="06D1141C" w14:textId="77777777" w:rsidR="008E5F56" w:rsidRDefault="008E5F56" w:rsidP="00B46F39">
            <w:pPr>
              <w:pStyle w:val="EmptyCellLayoutStyle"/>
              <w:spacing w:after="0" w:line="240" w:lineRule="auto"/>
            </w:pPr>
          </w:p>
        </w:tc>
      </w:tr>
      <w:tr w:rsidR="008E5F56" w14:paraId="79317961" w14:textId="77777777" w:rsidTr="00B46F39">
        <w:tc>
          <w:tcPr>
            <w:tcW w:w="54" w:type="dxa"/>
          </w:tcPr>
          <w:p w14:paraId="170236A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3402C24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F736E0"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10E8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976B79"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4BDE99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4A012"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DB0C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46F48"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2B4F6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6DD76"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AB3A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B3249"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089C94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E1AD3"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7FB8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83816"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3C01715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C5E16"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26A54"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5E790" w14:textId="77777777" w:rsidR="008E5F56" w:rsidRDefault="008E5F56" w:rsidP="00B46F39">
                  <w:pPr>
                    <w:spacing w:after="0" w:line="240" w:lineRule="auto"/>
                  </w:pPr>
                </w:p>
              </w:tc>
            </w:tr>
            <w:tr w:rsidR="008E5F56" w14:paraId="6C35252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7538"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BB1E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576A3" w14:textId="77777777" w:rsidR="008E5F56" w:rsidRDefault="008E5F56" w:rsidP="00B46F39">
                  <w:pPr>
                    <w:spacing w:after="0" w:line="240" w:lineRule="auto"/>
                  </w:pPr>
                  <w:r>
                    <w:rPr>
                      <w:rFonts w:ascii="Calibri" w:eastAsia="Calibri" w:hAnsi="Calibri" w:cs="Calibri"/>
                      <w:color w:val="000000"/>
                      <w:lang w:val="de-DE" w:bidi="de-DE"/>
                    </w:rPr>
                    <w:t>200</w:t>
                  </w:r>
                </w:p>
              </w:tc>
            </w:tr>
            <w:tr w:rsidR="008E5F56" w14:paraId="4747726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DE3BA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A264D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0314F3" w14:textId="77777777" w:rsidR="008E5F56" w:rsidRDefault="008E5F56" w:rsidP="00B46F39">
                  <w:pPr>
                    <w:spacing w:after="0" w:line="240" w:lineRule="auto"/>
                  </w:pPr>
                  <w:r>
                    <w:rPr>
                      <w:rFonts w:ascii="Calibri" w:eastAsia="Calibri" w:hAnsi="Calibri" w:cs="Calibri"/>
                      <w:color w:val="000000"/>
                      <w:lang w:val="de-DE" w:bidi="de-DE"/>
                    </w:rPr>
                    <w:t>15</w:t>
                  </w:r>
                </w:p>
              </w:tc>
            </w:tr>
          </w:tbl>
          <w:p w14:paraId="1AFC1E14" w14:textId="77777777" w:rsidR="008E5F56" w:rsidRDefault="008E5F56" w:rsidP="00B46F39">
            <w:pPr>
              <w:spacing w:after="0" w:line="240" w:lineRule="auto"/>
            </w:pPr>
          </w:p>
        </w:tc>
        <w:tc>
          <w:tcPr>
            <w:tcW w:w="149" w:type="dxa"/>
          </w:tcPr>
          <w:p w14:paraId="551A9E23" w14:textId="77777777" w:rsidR="008E5F56" w:rsidRDefault="008E5F56" w:rsidP="00B46F39">
            <w:pPr>
              <w:pStyle w:val="EmptyCellLayoutStyle"/>
              <w:spacing w:after="0" w:line="240" w:lineRule="auto"/>
            </w:pPr>
          </w:p>
        </w:tc>
      </w:tr>
      <w:tr w:rsidR="008E5F56" w14:paraId="0956FFEF" w14:textId="77777777" w:rsidTr="00B46F39">
        <w:trPr>
          <w:trHeight w:val="80"/>
        </w:trPr>
        <w:tc>
          <w:tcPr>
            <w:tcW w:w="54" w:type="dxa"/>
          </w:tcPr>
          <w:p w14:paraId="7A0A882E" w14:textId="77777777" w:rsidR="008E5F56" w:rsidRDefault="008E5F56" w:rsidP="00B46F39">
            <w:pPr>
              <w:pStyle w:val="EmptyCellLayoutStyle"/>
              <w:spacing w:after="0" w:line="240" w:lineRule="auto"/>
            </w:pPr>
          </w:p>
        </w:tc>
        <w:tc>
          <w:tcPr>
            <w:tcW w:w="10395" w:type="dxa"/>
          </w:tcPr>
          <w:p w14:paraId="011735FD" w14:textId="77777777" w:rsidR="008E5F56" w:rsidRDefault="008E5F56" w:rsidP="00B46F39">
            <w:pPr>
              <w:pStyle w:val="EmptyCellLayoutStyle"/>
              <w:spacing w:after="0" w:line="240" w:lineRule="auto"/>
            </w:pPr>
          </w:p>
        </w:tc>
        <w:tc>
          <w:tcPr>
            <w:tcW w:w="149" w:type="dxa"/>
          </w:tcPr>
          <w:p w14:paraId="727EE653" w14:textId="77777777" w:rsidR="008E5F56" w:rsidRDefault="008E5F56" w:rsidP="00B46F39">
            <w:pPr>
              <w:pStyle w:val="EmptyCellLayoutStyle"/>
              <w:spacing w:after="0" w:line="240" w:lineRule="auto"/>
            </w:pPr>
          </w:p>
        </w:tc>
      </w:tr>
    </w:tbl>
    <w:p w14:paraId="69A5238D" w14:textId="77777777" w:rsidR="008E5F56" w:rsidRDefault="008E5F56" w:rsidP="008E5F56">
      <w:pPr>
        <w:spacing w:after="0" w:line="240" w:lineRule="auto"/>
      </w:pPr>
    </w:p>
    <w:p w14:paraId="7F51CD1B"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Virtueller Verteiler der generischen Replikation – Abhängigkeitsmonitore (Rollup)</w:t>
      </w:r>
    </w:p>
    <w:p w14:paraId="003692C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Verteilers</w:t>
      </w:r>
    </w:p>
    <w:p w14:paraId="48AA7E0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Verteilers</w:t>
      </w:r>
    </w:p>
    <w:p w14:paraId="4FB22EFC" w14:textId="77777777" w:rsidR="008E5F56" w:rsidRPr="009C5DF4" w:rsidRDefault="008E5F56" w:rsidP="008E5F56">
      <w:pPr>
        <w:spacing w:after="0" w:line="240" w:lineRule="auto"/>
        <w:rPr>
          <w:lang w:val="de-DE"/>
        </w:rPr>
      </w:pPr>
    </w:p>
    <w:p w14:paraId="01C14A4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Verteilers</w:t>
      </w:r>
    </w:p>
    <w:p w14:paraId="6F4A1E6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Verteilers</w:t>
      </w:r>
    </w:p>
    <w:p w14:paraId="097DA5F3" w14:textId="77777777" w:rsidR="008E5F56" w:rsidRPr="009C5DF4" w:rsidRDefault="008E5F56" w:rsidP="008E5F56">
      <w:pPr>
        <w:spacing w:after="0" w:line="240" w:lineRule="auto"/>
        <w:rPr>
          <w:lang w:val="de-DE"/>
        </w:rPr>
      </w:pPr>
    </w:p>
    <w:p w14:paraId="345412C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Verteilers</w:t>
      </w:r>
    </w:p>
    <w:p w14:paraId="18620CC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Verteilers</w:t>
      </w:r>
    </w:p>
    <w:p w14:paraId="0491F582" w14:textId="77777777" w:rsidR="008E5F56" w:rsidRPr="009C5DF4" w:rsidRDefault="008E5F56" w:rsidP="008E5F56">
      <w:pPr>
        <w:spacing w:after="0" w:line="240" w:lineRule="auto"/>
        <w:rPr>
          <w:lang w:val="de-DE"/>
        </w:rPr>
      </w:pPr>
    </w:p>
    <w:p w14:paraId="6E84385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Datenbankkonfigurationsrollup</w:t>
      </w:r>
    </w:p>
    <w:p w14:paraId="61716F3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Datenbankkonfigurationsrollup</w:t>
      </w:r>
    </w:p>
    <w:p w14:paraId="57C376B4" w14:textId="77777777" w:rsidR="008E5F56" w:rsidRPr="009C5DF4" w:rsidRDefault="008E5F56" w:rsidP="008E5F56">
      <w:pPr>
        <w:spacing w:after="0" w:line="240" w:lineRule="auto"/>
        <w:rPr>
          <w:lang w:val="de-DE"/>
        </w:rPr>
      </w:pPr>
    </w:p>
    <w:p w14:paraId="00ADB14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Datenbanksicherheitsrollup</w:t>
      </w:r>
    </w:p>
    <w:p w14:paraId="2277D5F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Datenbanksicherheitsrollup</w:t>
      </w:r>
    </w:p>
    <w:p w14:paraId="6A58AD16" w14:textId="77777777" w:rsidR="008E5F56" w:rsidRPr="009C5DF4" w:rsidRDefault="008E5F56" w:rsidP="008E5F56">
      <w:pPr>
        <w:spacing w:after="0" w:line="240" w:lineRule="auto"/>
        <w:rPr>
          <w:lang w:val="de-DE"/>
        </w:rPr>
      </w:pPr>
    </w:p>
    <w:p w14:paraId="66F5257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Datenbankverfügbarkeitsrollup</w:t>
      </w:r>
    </w:p>
    <w:p w14:paraId="65AAD06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Datenbankverfügbarkeitsrollup</w:t>
      </w:r>
    </w:p>
    <w:p w14:paraId="650A8DAF" w14:textId="77777777" w:rsidR="008E5F56" w:rsidRPr="009C5DF4" w:rsidRDefault="008E5F56" w:rsidP="008E5F56">
      <w:pPr>
        <w:spacing w:after="0" w:line="240" w:lineRule="auto"/>
        <w:rPr>
          <w:lang w:val="de-DE"/>
        </w:rPr>
      </w:pPr>
    </w:p>
    <w:p w14:paraId="60EA533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der Systementität</w:t>
      </w:r>
    </w:p>
    <w:p w14:paraId="1887E46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der Systementität</w:t>
      </w:r>
    </w:p>
    <w:p w14:paraId="30527227" w14:textId="77777777" w:rsidR="008E5F56" w:rsidRPr="009C5DF4" w:rsidRDefault="008E5F56" w:rsidP="008E5F56">
      <w:pPr>
        <w:spacing w:after="0" w:line="240" w:lineRule="auto"/>
        <w:rPr>
          <w:lang w:val="de-DE"/>
        </w:rPr>
      </w:pPr>
    </w:p>
    <w:p w14:paraId="65F20C1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der Systementität</w:t>
      </w:r>
    </w:p>
    <w:p w14:paraId="11C7E5D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der Systementität</w:t>
      </w:r>
    </w:p>
    <w:p w14:paraId="3CC853A0" w14:textId="77777777" w:rsidR="008E5F56" w:rsidRPr="009C5DF4" w:rsidRDefault="008E5F56" w:rsidP="008E5F56">
      <w:pPr>
        <w:spacing w:after="0" w:line="240" w:lineRule="auto"/>
        <w:rPr>
          <w:lang w:val="de-DE"/>
        </w:rPr>
      </w:pPr>
    </w:p>
    <w:p w14:paraId="6C3CECA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der Systementität</w:t>
      </w:r>
    </w:p>
    <w:p w14:paraId="784FA01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der Systementität</w:t>
      </w:r>
    </w:p>
    <w:p w14:paraId="21BDF2C5" w14:textId="77777777" w:rsidR="008E5F56" w:rsidRPr="009C5DF4" w:rsidRDefault="008E5F56" w:rsidP="008E5F56">
      <w:pPr>
        <w:spacing w:after="0" w:line="240" w:lineRule="auto"/>
        <w:rPr>
          <w:lang w:val="de-DE"/>
        </w:rPr>
      </w:pPr>
    </w:p>
    <w:p w14:paraId="0F1723A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Datenbank-Leistungsrollup</w:t>
      </w:r>
    </w:p>
    <w:p w14:paraId="05BF2DA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Datenbank-Leistungsrollup</w:t>
      </w:r>
    </w:p>
    <w:p w14:paraId="12467EA4" w14:textId="77777777" w:rsidR="008E5F56" w:rsidRPr="009C5DF4" w:rsidRDefault="008E5F56" w:rsidP="008E5F56">
      <w:pPr>
        <w:spacing w:after="0" w:line="240" w:lineRule="auto"/>
        <w:rPr>
          <w:lang w:val="de-DE"/>
        </w:rPr>
      </w:pPr>
    </w:p>
    <w:p w14:paraId="3575047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Verteilers</w:t>
      </w:r>
    </w:p>
    <w:p w14:paraId="653812A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Verteilers</w:t>
      </w:r>
    </w:p>
    <w:p w14:paraId="332F9171" w14:textId="77777777" w:rsidR="008E5F56" w:rsidRPr="009C5DF4" w:rsidRDefault="008E5F56" w:rsidP="008E5F56">
      <w:pPr>
        <w:spacing w:after="0" w:line="240" w:lineRule="auto"/>
        <w:rPr>
          <w:lang w:val="de-DE"/>
        </w:rPr>
      </w:pPr>
    </w:p>
    <w:p w14:paraId="42EB658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der Systementität</w:t>
      </w:r>
    </w:p>
    <w:p w14:paraId="5BA3D9B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der Systementität</w:t>
      </w:r>
    </w:p>
    <w:p w14:paraId="37E344BA" w14:textId="77777777" w:rsidR="008E5F56" w:rsidRPr="009C5DF4" w:rsidRDefault="008E5F56" w:rsidP="008E5F56">
      <w:pPr>
        <w:spacing w:after="0" w:line="240" w:lineRule="auto"/>
        <w:rPr>
          <w:lang w:val="de-DE"/>
        </w:rPr>
      </w:pPr>
    </w:p>
    <w:p w14:paraId="24D05CDA"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 virtueller Veröffentlichungshost</w:t>
      </w:r>
    </w:p>
    <w:p w14:paraId="6886E36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Virtueller Veröffentlichungshost.</w:t>
      </w:r>
    </w:p>
    <w:p w14:paraId="19CE8F7B"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virtueller Veröffentlichungshosts – Ermittlungen</w:t>
      </w:r>
    </w:p>
    <w:p w14:paraId="246329D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Generische Integritätsermittlung für die Replikationsdatenbank</w:t>
      </w:r>
    </w:p>
    <w:p w14:paraId="0B48F3E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29BECA24" w14:textId="77777777" w:rsidTr="00B46F39">
        <w:trPr>
          <w:trHeight w:val="54"/>
        </w:trPr>
        <w:tc>
          <w:tcPr>
            <w:tcW w:w="54" w:type="dxa"/>
          </w:tcPr>
          <w:p w14:paraId="08C098E4" w14:textId="77777777" w:rsidR="008E5F56" w:rsidRDefault="008E5F56" w:rsidP="00B46F39">
            <w:pPr>
              <w:pStyle w:val="EmptyCellLayoutStyle"/>
              <w:spacing w:after="0" w:line="240" w:lineRule="auto"/>
            </w:pPr>
          </w:p>
        </w:tc>
        <w:tc>
          <w:tcPr>
            <w:tcW w:w="10395" w:type="dxa"/>
          </w:tcPr>
          <w:p w14:paraId="5FB6255D" w14:textId="77777777" w:rsidR="008E5F56" w:rsidRDefault="008E5F56" w:rsidP="00B46F39">
            <w:pPr>
              <w:pStyle w:val="EmptyCellLayoutStyle"/>
              <w:spacing w:after="0" w:line="240" w:lineRule="auto"/>
            </w:pPr>
          </w:p>
        </w:tc>
        <w:tc>
          <w:tcPr>
            <w:tcW w:w="149" w:type="dxa"/>
          </w:tcPr>
          <w:p w14:paraId="69C44603" w14:textId="77777777" w:rsidR="008E5F56" w:rsidRDefault="008E5F56" w:rsidP="00B46F39">
            <w:pPr>
              <w:pStyle w:val="EmptyCellLayoutStyle"/>
              <w:spacing w:after="0" w:line="240" w:lineRule="auto"/>
            </w:pPr>
          </w:p>
        </w:tc>
      </w:tr>
      <w:tr w:rsidR="008E5F56" w14:paraId="55A236A6" w14:textId="77777777" w:rsidTr="00B46F39">
        <w:tc>
          <w:tcPr>
            <w:tcW w:w="54" w:type="dxa"/>
          </w:tcPr>
          <w:p w14:paraId="175D93E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7913B93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EFF8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9E6B6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B74FB"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4D1151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7E3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730E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3D72"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A07ED4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38CB8"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A358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Das Wiederholungszeit-Intervall in Sekunden, in dem </w:t>
                  </w:r>
                  <w:r>
                    <w:rPr>
                      <w:rFonts w:ascii="Calibri" w:eastAsia="Calibri" w:hAnsi="Calibri" w:cs="Calibri"/>
                      <w:color w:val="000000"/>
                      <w:lang w:val="de-DE" w:bidi="de-DE"/>
                    </w:rPr>
                    <w:lastRenderedPageBreak/>
                    <w:t>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3545B" w14:textId="77777777" w:rsidR="008E5F56" w:rsidRDefault="008E5F56" w:rsidP="00B46F39">
                  <w:pPr>
                    <w:spacing w:after="0" w:line="240" w:lineRule="auto"/>
                  </w:pPr>
                  <w:r>
                    <w:rPr>
                      <w:rFonts w:ascii="Calibri" w:eastAsia="Calibri" w:hAnsi="Calibri" w:cs="Calibri"/>
                      <w:color w:val="000000"/>
                      <w:lang w:val="de-DE" w:bidi="de-DE"/>
                    </w:rPr>
                    <w:lastRenderedPageBreak/>
                    <w:t>14400</w:t>
                  </w:r>
                </w:p>
              </w:tc>
            </w:tr>
            <w:tr w:rsidR="008E5F56" w14:paraId="405D29C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62B1C"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0B01B"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0DAF8" w14:textId="77777777" w:rsidR="008E5F56" w:rsidRDefault="008E5F56" w:rsidP="00B46F39">
                  <w:pPr>
                    <w:spacing w:after="0" w:line="240" w:lineRule="auto"/>
                  </w:pPr>
                </w:p>
              </w:tc>
            </w:tr>
            <w:tr w:rsidR="008E5F56" w14:paraId="18B8360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93872"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7563D"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4406B"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7C53CB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FE107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CBC36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15575D"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44B604BA" w14:textId="77777777" w:rsidR="008E5F56" w:rsidRDefault="008E5F56" w:rsidP="00B46F39">
            <w:pPr>
              <w:spacing w:after="0" w:line="240" w:lineRule="auto"/>
            </w:pPr>
          </w:p>
        </w:tc>
        <w:tc>
          <w:tcPr>
            <w:tcW w:w="149" w:type="dxa"/>
          </w:tcPr>
          <w:p w14:paraId="15E036C7" w14:textId="77777777" w:rsidR="008E5F56" w:rsidRDefault="008E5F56" w:rsidP="00B46F39">
            <w:pPr>
              <w:pStyle w:val="EmptyCellLayoutStyle"/>
              <w:spacing w:after="0" w:line="240" w:lineRule="auto"/>
            </w:pPr>
          </w:p>
        </w:tc>
      </w:tr>
      <w:tr w:rsidR="008E5F56" w14:paraId="1F8BC685" w14:textId="77777777" w:rsidTr="00B46F39">
        <w:trPr>
          <w:trHeight w:val="80"/>
        </w:trPr>
        <w:tc>
          <w:tcPr>
            <w:tcW w:w="54" w:type="dxa"/>
          </w:tcPr>
          <w:p w14:paraId="4B176DA6" w14:textId="77777777" w:rsidR="008E5F56" w:rsidRDefault="008E5F56" w:rsidP="00B46F39">
            <w:pPr>
              <w:pStyle w:val="EmptyCellLayoutStyle"/>
              <w:spacing w:after="0" w:line="240" w:lineRule="auto"/>
            </w:pPr>
          </w:p>
        </w:tc>
        <w:tc>
          <w:tcPr>
            <w:tcW w:w="10395" w:type="dxa"/>
          </w:tcPr>
          <w:p w14:paraId="5CD64FFF" w14:textId="77777777" w:rsidR="008E5F56" w:rsidRDefault="008E5F56" w:rsidP="00B46F39">
            <w:pPr>
              <w:pStyle w:val="EmptyCellLayoutStyle"/>
              <w:spacing w:after="0" w:line="240" w:lineRule="auto"/>
            </w:pPr>
          </w:p>
        </w:tc>
        <w:tc>
          <w:tcPr>
            <w:tcW w:w="149" w:type="dxa"/>
          </w:tcPr>
          <w:p w14:paraId="24C7C98C" w14:textId="77777777" w:rsidR="008E5F56" w:rsidRDefault="008E5F56" w:rsidP="00B46F39">
            <w:pPr>
              <w:pStyle w:val="EmptyCellLayoutStyle"/>
              <w:spacing w:after="0" w:line="240" w:lineRule="auto"/>
            </w:pPr>
          </w:p>
        </w:tc>
      </w:tr>
    </w:tbl>
    <w:p w14:paraId="504B9ACE" w14:textId="77777777" w:rsidR="008E5F56" w:rsidRDefault="008E5F56" w:rsidP="008E5F56">
      <w:pPr>
        <w:spacing w:after="0" w:line="240" w:lineRule="auto"/>
      </w:pPr>
    </w:p>
    <w:p w14:paraId="7F7EBD67"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Virtueller Veröffentlichungshost der generischen Replikation – Abhängigkeitsmonitore (Rollup)</w:t>
      </w:r>
    </w:p>
    <w:p w14:paraId="3C35203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Leistungssrollup der generischen Veröffentlichung</w:t>
      </w:r>
    </w:p>
    <w:p w14:paraId="5D20B05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Leistungssrollup der generischen Veröffentlichung</w:t>
      </w:r>
    </w:p>
    <w:p w14:paraId="4A1B0BAC" w14:textId="77777777" w:rsidR="008E5F56" w:rsidRPr="009C5DF4" w:rsidRDefault="008E5F56" w:rsidP="008E5F56">
      <w:pPr>
        <w:spacing w:after="0" w:line="240" w:lineRule="auto"/>
        <w:rPr>
          <w:lang w:val="de-DE"/>
        </w:rPr>
      </w:pPr>
    </w:p>
    <w:p w14:paraId="0A9B933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der generischen Veröffentlichung</w:t>
      </w:r>
    </w:p>
    <w:p w14:paraId="0D6A59C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der generischen Veröffentlichung</w:t>
      </w:r>
    </w:p>
    <w:p w14:paraId="4402E9C1" w14:textId="77777777" w:rsidR="008E5F56" w:rsidRPr="009C5DF4" w:rsidRDefault="008E5F56" w:rsidP="008E5F56">
      <w:pPr>
        <w:spacing w:after="0" w:line="240" w:lineRule="auto"/>
        <w:rPr>
          <w:lang w:val="de-DE"/>
        </w:rPr>
      </w:pPr>
    </w:p>
    <w:p w14:paraId="3ECE6F6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der generischen Veröffentlichung</w:t>
      </w:r>
    </w:p>
    <w:p w14:paraId="10937CA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der generischen Veröffentlichung</w:t>
      </w:r>
    </w:p>
    <w:p w14:paraId="05231201" w14:textId="77777777" w:rsidR="008E5F56" w:rsidRPr="009C5DF4" w:rsidRDefault="008E5F56" w:rsidP="008E5F56">
      <w:pPr>
        <w:spacing w:after="0" w:line="240" w:lineRule="auto"/>
        <w:rPr>
          <w:lang w:val="de-DE"/>
        </w:rPr>
      </w:pPr>
    </w:p>
    <w:p w14:paraId="2D766E5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der generischen Veröffentlichung</w:t>
      </w:r>
    </w:p>
    <w:p w14:paraId="33736EA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der generischen Veröffentlichung</w:t>
      </w:r>
    </w:p>
    <w:p w14:paraId="6E69945F" w14:textId="77777777" w:rsidR="008E5F56" w:rsidRPr="009C5DF4" w:rsidRDefault="008E5F56" w:rsidP="008E5F56">
      <w:pPr>
        <w:spacing w:after="0" w:line="240" w:lineRule="auto"/>
        <w:rPr>
          <w:lang w:val="de-DE"/>
        </w:rPr>
      </w:pPr>
    </w:p>
    <w:p w14:paraId="636E032F"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 virtueller Verleger</w:t>
      </w:r>
    </w:p>
    <w:p w14:paraId="0E7D19E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Virtueller Verleger.</w:t>
      </w:r>
    </w:p>
    <w:p w14:paraId="7056DDF2"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virtueller Verleger – Ermittlungen</w:t>
      </w:r>
    </w:p>
    <w:p w14:paraId="4F8D8DD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Generische Integritätsermittlung für die Replikationsdatenbank</w:t>
      </w:r>
    </w:p>
    <w:p w14:paraId="0488485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5A0FF615" w14:textId="77777777" w:rsidTr="00B46F39">
        <w:trPr>
          <w:trHeight w:val="54"/>
        </w:trPr>
        <w:tc>
          <w:tcPr>
            <w:tcW w:w="54" w:type="dxa"/>
          </w:tcPr>
          <w:p w14:paraId="7B4C8234" w14:textId="77777777" w:rsidR="008E5F56" w:rsidRDefault="008E5F56" w:rsidP="00B46F39">
            <w:pPr>
              <w:pStyle w:val="EmptyCellLayoutStyle"/>
              <w:spacing w:after="0" w:line="240" w:lineRule="auto"/>
            </w:pPr>
          </w:p>
        </w:tc>
        <w:tc>
          <w:tcPr>
            <w:tcW w:w="10395" w:type="dxa"/>
          </w:tcPr>
          <w:p w14:paraId="412BF91B" w14:textId="77777777" w:rsidR="008E5F56" w:rsidRDefault="008E5F56" w:rsidP="00B46F39">
            <w:pPr>
              <w:pStyle w:val="EmptyCellLayoutStyle"/>
              <w:spacing w:after="0" w:line="240" w:lineRule="auto"/>
            </w:pPr>
          </w:p>
        </w:tc>
        <w:tc>
          <w:tcPr>
            <w:tcW w:w="149" w:type="dxa"/>
          </w:tcPr>
          <w:p w14:paraId="4F005028" w14:textId="77777777" w:rsidR="008E5F56" w:rsidRDefault="008E5F56" w:rsidP="00B46F39">
            <w:pPr>
              <w:pStyle w:val="EmptyCellLayoutStyle"/>
              <w:spacing w:after="0" w:line="240" w:lineRule="auto"/>
            </w:pPr>
          </w:p>
        </w:tc>
      </w:tr>
      <w:tr w:rsidR="008E5F56" w14:paraId="719E8402" w14:textId="77777777" w:rsidTr="00B46F39">
        <w:tc>
          <w:tcPr>
            <w:tcW w:w="54" w:type="dxa"/>
          </w:tcPr>
          <w:p w14:paraId="31605E8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3D67ACD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16D47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E1528F"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2931C8"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299BAE4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E45DD"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B0B0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1BF1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A97B0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93E4B"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7AA0C"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3704B"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6F771A1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0B01B" w14:textId="77777777" w:rsidR="008E5F56" w:rsidRDefault="008E5F56" w:rsidP="00B46F39">
                  <w:pPr>
                    <w:spacing w:after="0" w:line="240" w:lineRule="auto"/>
                  </w:pPr>
                  <w:r>
                    <w:rPr>
                      <w:rFonts w:ascii="Calibri" w:eastAsia="Calibri" w:hAnsi="Calibri" w:cs="Calibri"/>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0F27F"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3C12F" w14:textId="77777777" w:rsidR="008E5F56" w:rsidRDefault="008E5F56" w:rsidP="00B46F39">
                  <w:pPr>
                    <w:spacing w:after="0" w:line="240" w:lineRule="auto"/>
                  </w:pPr>
                </w:p>
              </w:tc>
            </w:tr>
            <w:tr w:rsidR="008E5F56" w14:paraId="6FB82AD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1B5E8"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C6A5C"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92689"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06B1ED3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4F4DA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61A18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7DBC6A"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72E67ED1" w14:textId="77777777" w:rsidR="008E5F56" w:rsidRDefault="008E5F56" w:rsidP="00B46F39">
            <w:pPr>
              <w:spacing w:after="0" w:line="240" w:lineRule="auto"/>
            </w:pPr>
          </w:p>
        </w:tc>
        <w:tc>
          <w:tcPr>
            <w:tcW w:w="149" w:type="dxa"/>
          </w:tcPr>
          <w:p w14:paraId="0F9C1356" w14:textId="77777777" w:rsidR="008E5F56" w:rsidRDefault="008E5F56" w:rsidP="00B46F39">
            <w:pPr>
              <w:pStyle w:val="EmptyCellLayoutStyle"/>
              <w:spacing w:after="0" w:line="240" w:lineRule="auto"/>
            </w:pPr>
          </w:p>
        </w:tc>
      </w:tr>
      <w:tr w:rsidR="008E5F56" w14:paraId="03A178B3" w14:textId="77777777" w:rsidTr="00B46F39">
        <w:trPr>
          <w:trHeight w:val="80"/>
        </w:trPr>
        <w:tc>
          <w:tcPr>
            <w:tcW w:w="54" w:type="dxa"/>
          </w:tcPr>
          <w:p w14:paraId="693B42A6" w14:textId="77777777" w:rsidR="008E5F56" w:rsidRDefault="008E5F56" w:rsidP="00B46F39">
            <w:pPr>
              <w:pStyle w:val="EmptyCellLayoutStyle"/>
              <w:spacing w:after="0" w:line="240" w:lineRule="auto"/>
            </w:pPr>
          </w:p>
        </w:tc>
        <w:tc>
          <w:tcPr>
            <w:tcW w:w="10395" w:type="dxa"/>
          </w:tcPr>
          <w:p w14:paraId="2178D94F" w14:textId="77777777" w:rsidR="008E5F56" w:rsidRDefault="008E5F56" w:rsidP="00B46F39">
            <w:pPr>
              <w:pStyle w:val="EmptyCellLayoutStyle"/>
              <w:spacing w:after="0" w:line="240" w:lineRule="auto"/>
            </w:pPr>
          </w:p>
        </w:tc>
        <w:tc>
          <w:tcPr>
            <w:tcW w:w="149" w:type="dxa"/>
          </w:tcPr>
          <w:p w14:paraId="343580F8" w14:textId="77777777" w:rsidR="008E5F56" w:rsidRDefault="008E5F56" w:rsidP="00B46F39">
            <w:pPr>
              <w:pStyle w:val="EmptyCellLayoutStyle"/>
              <w:spacing w:after="0" w:line="240" w:lineRule="auto"/>
            </w:pPr>
          </w:p>
        </w:tc>
      </w:tr>
    </w:tbl>
    <w:p w14:paraId="64A00CE5" w14:textId="77777777" w:rsidR="008E5F56" w:rsidRDefault="008E5F56" w:rsidP="008E5F56">
      <w:pPr>
        <w:spacing w:after="0" w:line="240" w:lineRule="auto"/>
      </w:pPr>
    </w:p>
    <w:p w14:paraId="6B1B8AED"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Virtuelle Verleger der generischen Replikation – Abhängigkeitsmonitore (Rollup)</w:t>
      </w:r>
    </w:p>
    <w:p w14:paraId="1AAD88D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der generischen Veröffentlichung</w:t>
      </w:r>
    </w:p>
    <w:p w14:paraId="0E67FC9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der generischen Veröffentlichung</w:t>
      </w:r>
    </w:p>
    <w:p w14:paraId="4653290B" w14:textId="77777777" w:rsidR="008E5F56" w:rsidRPr="009C5DF4" w:rsidRDefault="008E5F56" w:rsidP="008E5F56">
      <w:pPr>
        <w:spacing w:after="0" w:line="240" w:lineRule="auto"/>
        <w:rPr>
          <w:lang w:val="de-DE"/>
        </w:rPr>
      </w:pPr>
    </w:p>
    <w:p w14:paraId="7F5A573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Datenbank-Leistungsrollup</w:t>
      </w:r>
    </w:p>
    <w:p w14:paraId="47D00EF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Datenbank-Leistungsrollup</w:t>
      </w:r>
    </w:p>
    <w:p w14:paraId="13DA6ECD" w14:textId="77777777" w:rsidR="008E5F56" w:rsidRPr="009C5DF4" w:rsidRDefault="008E5F56" w:rsidP="008E5F56">
      <w:pPr>
        <w:spacing w:after="0" w:line="240" w:lineRule="auto"/>
        <w:rPr>
          <w:lang w:val="de-DE"/>
        </w:rPr>
      </w:pPr>
    </w:p>
    <w:p w14:paraId="3DD95EE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Leistungssrollup der generischen Veröffentlichung</w:t>
      </w:r>
    </w:p>
    <w:p w14:paraId="57199E4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Leistungssrollup der generischen Veröffentlichung</w:t>
      </w:r>
    </w:p>
    <w:p w14:paraId="0CD8E627" w14:textId="77777777" w:rsidR="008E5F56" w:rsidRPr="009C5DF4" w:rsidRDefault="008E5F56" w:rsidP="008E5F56">
      <w:pPr>
        <w:spacing w:after="0" w:line="240" w:lineRule="auto"/>
        <w:rPr>
          <w:lang w:val="de-DE"/>
        </w:rPr>
      </w:pPr>
    </w:p>
    <w:p w14:paraId="7802250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virtuellen Veröffentlichungshosts</w:t>
      </w:r>
    </w:p>
    <w:p w14:paraId="05538CF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virtuellen Veröffentlichungshosts</w:t>
      </w:r>
    </w:p>
    <w:p w14:paraId="71535FF4" w14:textId="77777777" w:rsidR="008E5F56" w:rsidRPr="009C5DF4" w:rsidRDefault="008E5F56" w:rsidP="008E5F56">
      <w:pPr>
        <w:spacing w:after="0" w:line="240" w:lineRule="auto"/>
        <w:rPr>
          <w:lang w:val="de-DE"/>
        </w:rPr>
      </w:pPr>
    </w:p>
    <w:p w14:paraId="2695026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virtuellen Veröffentlichungshosts</w:t>
      </w:r>
    </w:p>
    <w:p w14:paraId="3D89556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virtuellen Veröffentlichungshosts</w:t>
      </w:r>
    </w:p>
    <w:p w14:paraId="589EF8AF" w14:textId="77777777" w:rsidR="008E5F56" w:rsidRPr="009C5DF4" w:rsidRDefault="008E5F56" w:rsidP="008E5F56">
      <w:pPr>
        <w:spacing w:after="0" w:line="240" w:lineRule="auto"/>
        <w:rPr>
          <w:lang w:val="de-DE"/>
        </w:rPr>
      </w:pPr>
    </w:p>
    <w:p w14:paraId="65B7335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virtuellen Veröffentlichungshosts</w:t>
      </w:r>
    </w:p>
    <w:p w14:paraId="403A057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virtuellen Veröffentlichungshosts</w:t>
      </w:r>
    </w:p>
    <w:p w14:paraId="0CF0BD84" w14:textId="77777777" w:rsidR="008E5F56" w:rsidRPr="009C5DF4" w:rsidRDefault="008E5F56" w:rsidP="008E5F56">
      <w:pPr>
        <w:spacing w:after="0" w:line="240" w:lineRule="auto"/>
        <w:rPr>
          <w:lang w:val="de-DE"/>
        </w:rPr>
      </w:pPr>
    </w:p>
    <w:p w14:paraId="0AA31A2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Verlegers</w:t>
      </w:r>
    </w:p>
    <w:p w14:paraId="2E2F935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Verlegers</w:t>
      </w:r>
    </w:p>
    <w:p w14:paraId="7234B238" w14:textId="77777777" w:rsidR="008E5F56" w:rsidRPr="009C5DF4" w:rsidRDefault="008E5F56" w:rsidP="008E5F56">
      <w:pPr>
        <w:spacing w:after="0" w:line="240" w:lineRule="auto"/>
        <w:rPr>
          <w:lang w:val="de-DE"/>
        </w:rPr>
      </w:pPr>
    </w:p>
    <w:p w14:paraId="6AA5F5F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der Systementität</w:t>
      </w:r>
    </w:p>
    <w:p w14:paraId="7BDA0D0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der Systementität</w:t>
      </w:r>
    </w:p>
    <w:p w14:paraId="77328887" w14:textId="77777777" w:rsidR="008E5F56" w:rsidRPr="009C5DF4" w:rsidRDefault="008E5F56" w:rsidP="008E5F56">
      <w:pPr>
        <w:spacing w:after="0" w:line="240" w:lineRule="auto"/>
        <w:rPr>
          <w:lang w:val="de-DE"/>
        </w:rPr>
      </w:pPr>
    </w:p>
    <w:p w14:paraId="68AC8BD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Datenbanksicherheitsrollup</w:t>
      </w:r>
    </w:p>
    <w:p w14:paraId="3E7EA1F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Datenbanksicherheitsrollup</w:t>
      </w:r>
    </w:p>
    <w:p w14:paraId="1B190E53" w14:textId="77777777" w:rsidR="008E5F56" w:rsidRPr="009C5DF4" w:rsidRDefault="008E5F56" w:rsidP="008E5F56">
      <w:pPr>
        <w:spacing w:after="0" w:line="240" w:lineRule="auto"/>
        <w:rPr>
          <w:lang w:val="de-DE"/>
        </w:rPr>
      </w:pPr>
    </w:p>
    <w:p w14:paraId="2B474E7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Datenbankverfügbarkeitsrollup</w:t>
      </w:r>
    </w:p>
    <w:p w14:paraId="6999C33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Datenbankverfügbarkeitsrollup</w:t>
      </w:r>
    </w:p>
    <w:p w14:paraId="4AE2A6E3" w14:textId="77777777" w:rsidR="008E5F56" w:rsidRPr="009C5DF4" w:rsidRDefault="008E5F56" w:rsidP="008E5F56">
      <w:pPr>
        <w:spacing w:after="0" w:line="240" w:lineRule="auto"/>
        <w:rPr>
          <w:lang w:val="de-DE"/>
        </w:rPr>
      </w:pPr>
    </w:p>
    <w:p w14:paraId="74293C1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der Systementität</w:t>
      </w:r>
    </w:p>
    <w:p w14:paraId="6CF402B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der Systementität</w:t>
      </w:r>
    </w:p>
    <w:p w14:paraId="6819331E" w14:textId="77777777" w:rsidR="008E5F56" w:rsidRPr="009C5DF4" w:rsidRDefault="008E5F56" w:rsidP="008E5F56">
      <w:pPr>
        <w:spacing w:after="0" w:line="240" w:lineRule="auto"/>
        <w:rPr>
          <w:lang w:val="de-DE"/>
        </w:rPr>
      </w:pPr>
    </w:p>
    <w:p w14:paraId="29CB03D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der generischen Veröffentlichung</w:t>
      </w:r>
    </w:p>
    <w:p w14:paraId="6C5FA8F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der generischen Veröffentlichung</w:t>
      </w:r>
    </w:p>
    <w:p w14:paraId="2CE32092" w14:textId="77777777" w:rsidR="008E5F56" w:rsidRPr="009C5DF4" w:rsidRDefault="008E5F56" w:rsidP="008E5F56">
      <w:pPr>
        <w:spacing w:after="0" w:line="240" w:lineRule="auto"/>
        <w:rPr>
          <w:lang w:val="de-DE"/>
        </w:rPr>
      </w:pPr>
    </w:p>
    <w:p w14:paraId="2065441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Datenbankkonfigurationsrollup</w:t>
      </w:r>
    </w:p>
    <w:p w14:paraId="67F262B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Datenbankkonfigurationsrollup</w:t>
      </w:r>
    </w:p>
    <w:p w14:paraId="58C245C5" w14:textId="77777777" w:rsidR="008E5F56" w:rsidRPr="009C5DF4" w:rsidRDefault="008E5F56" w:rsidP="008E5F56">
      <w:pPr>
        <w:spacing w:after="0" w:line="240" w:lineRule="auto"/>
        <w:rPr>
          <w:lang w:val="de-DE"/>
        </w:rPr>
      </w:pPr>
    </w:p>
    <w:p w14:paraId="2FFB8C5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Verlegers</w:t>
      </w:r>
    </w:p>
    <w:p w14:paraId="6044473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Verlegers</w:t>
      </w:r>
    </w:p>
    <w:p w14:paraId="366CDFC0" w14:textId="77777777" w:rsidR="008E5F56" w:rsidRPr="009C5DF4" w:rsidRDefault="008E5F56" w:rsidP="008E5F56">
      <w:pPr>
        <w:spacing w:after="0" w:line="240" w:lineRule="auto"/>
        <w:rPr>
          <w:lang w:val="de-DE"/>
        </w:rPr>
      </w:pPr>
    </w:p>
    <w:p w14:paraId="09D0894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der Systementität</w:t>
      </w:r>
    </w:p>
    <w:p w14:paraId="202EB83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der Systementität</w:t>
      </w:r>
    </w:p>
    <w:p w14:paraId="3B5EE164" w14:textId="77777777" w:rsidR="008E5F56" w:rsidRPr="009C5DF4" w:rsidRDefault="008E5F56" w:rsidP="008E5F56">
      <w:pPr>
        <w:spacing w:after="0" w:line="240" w:lineRule="auto"/>
        <w:rPr>
          <w:lang w:val="de-DE"/>
        </w:rPr>
      </w:pPr>
    </w:p>
    <w:p w14:paraId="41F97C0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der Systementität</w:t>
      </w:r>
    </w:p>
    <w:p w14:paraId="1B17724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der Systementität</w:t>
      </w:r>
    </w:p>
    <w:p w14:paraId="6D87086B" w14:textId="77777777" w:rsidR="008E5F56" w:rsidRPr="009C5DF4" w:rsidRDefault="008E5F56" w:rsidP="008E5F56">
      <w:pPr>
        <w:spacing w:after="0" w:line="240" w:lineRule="auto"/>
        <w:rPr>
          <w:lang w:val="de-DE"/>
        </w:rPr>
      </w:pPr>
    </w:p>
    <w:p w14:paraId="705AE4C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Verlegers</w:t>
      </w:r>
    </w:p>
    <w:p w14:paraId="6A07CCD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Verlegers</w:t>
      </w:r>
    </w:p>
    <w:p w14:paraId="484AE5AB" w14:textId="77777777" w:rsidR="008E5F56" w:rsidRPr="009C5DF4" w:rsidRDefault="008E5F56" w:rsidP="008E5F56">
      <w:pPr>
        <w:spacing w:after="0" w:line="240" w:lineRule="auto"/>
        <w:rPr>
          <w:lang w:val="de-DE"/>
        </w:rPr>
      </w:pPr>
    </w:p>
    <w:p w14:paraId="7C59B17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Veröffentlichungshosts</w:t>
      </w:r>
    </w:p>
    <w:p w14:paraId="17FA85C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Veröffentlichungshosts</w:t>
      </w:r>
    </w:p>
    <w:p w14:paraId="00EB6297" w14:textId="77777777" w:rsidR="008E5F56" w:rsidRPr="009C5DF4" w:rsidRDefault="008E5F56" w:rsidP="008E5F56">
      <w:pPr>
        <w:spacing w:after="0" w:line="240" w:lineRule="auto"/>
        <w:rPr>
          <w:lang w:val="de-DE"/>
        </w:rPr>
      </w:pPr>
    </w:p>
    <w:p w14:paraId="6131E3E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Verlegers</w:t>
      </w:r>
    </w:p>
    <w:p w14:paraId="5201768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Verlegers</w:t>
      </w:r>
    </w:p>
    <w:p w14:paraId="1D2CFB47" w14:textId="77777777" w:rsidR="008E5F56" w:rsidRPr="009C5DF4" w:rsidRDefault="008E5F56" w:rsidP="008E5F56">
      <w:pPr>
        <w:spacing w:after="0" w:line="240" w:lineRule="auto"/>
        <w:rPr>
          <w:lang w:val="de-DE"/>
        </w:rPr>
      </w:pPr>
    </w:p>
    <w:p w14:paraId="61B08B4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der generischen Veröffentlichung</w:t>
      </w:r>
    </w:p>
    <w:p w14:paraId="4CDC6E1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der generischen Veröffentlichung</w:t>
      </w:r>
    </w:p>
    <w:p w14:paraId="3F77A0B9" w14:textId="77777777" w:rsidR="008E5F56" w:rsidRPr="009C5DF4" w:rsidRDefault="008E5F56" w:rsidP="008E5F56">
      <w:pPr>
        <w:spacing w:after="0" w:line="240" w:lineRule="auto"/>
        <w:rPr>
          <w:lang w:val="de-DE"/>
        </w:rPr>
      </w:pPr>
    </w:p>
    <w:p w14:paraId="6B5DC088"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 des virtuellen Abonnenten</w:t>
      </w:r>
    </w:p>
    <w:p w14:paraId="06B00DC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Virtueller Abonnent.</w:t>
      </w:r>
    </w:p>
    <w:p w14:paraId="2B0C71C4"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des virtuellen Abonnenten – Ermittlungen</w:t>
      </w:r>
    </w:p>
    <w:p w14:paraId="17753F1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Generische Integritätsermittlung für die Replikationsdatenbank</w:t>
      </w:r>
    </w:p>
    <w:p w14:paraId="080191B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4DB1930A" w14:textId="77777777" w:rsidTr="00B46F39">
        <w:trPr>
          <w:trHeight w:val="54"/>
        </w:trPr>
        <w:tc>
          <w:tcPr>
            <w:tcW w:w="54" w:type="dxa"/>
          </w:tcPr>
          <w:p w14:paraId="3F3F32AE" w14:textId="77777777" w:rsidR="008E5F56" w:rsidRDefault="008E5F56" w:rsidP="00B46F39">
            <w:pPr>
              <w:pStyle w:val="EmptyCellLayoutStyle"/>
              <w:spacing w:after="0" w:line="240" w:lineRule="auto"/>
            </w:pPr>
          </w:p>
        </w:tc>
        <w:tc>
          <w:tcPr>
            <w:tcW w:w="10395" w:type="dxa"/>
          </w:tcPr>
          <w:p w14:paraId="76880EF4" w14:textId="77777777" w:rsidR="008E5F56" w:rsidRDefault="008E5F56" w:rsidP="00B46F39">
            <w:pPr>
              <w:pStyle w:val="EmptyCellLayoutStyle"/>
              <w:spacing w:after="0" w:line="240" w:lineRule="auto"/>
            </w:pPr>
          </w:p>
        </w:tc>
        <w:tc>
          <w:tcPr>
            <w:tcW w:w="149" w:type="dxa"/>
          </w:tcPr>
          <w:p w14:paraId="5CB2AD5C" w14:textId="77777777" w:rsidR="008E5F56" w:rsidRDefault="008E5F56" w:rsidP="00B46F39">
            <w:pPr>
              <w:pStyle w:val="EmptyCellLayoutStyle"/>
              <w:spacing w:after="0" w:line="240" w:lineRule="auto"/>
            </w:pPr>
          </w:p>
        </w:tc>
      </w:tr>
      <w:tr w:rsidR="008E5F56" w14:paraId="39D50963" w14:textId="77777777" w:rsidTr="00B46F39">
        <w:tc>
          <w:tcPr>
            <w:tcW w:w="54" w:type="dxa"/>
          </w:tcPr>
          <w:p w14:paraId="3062C0B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13E6A6A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87533D"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913E8C"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197692"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0F5471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4A99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BCE6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AA54E"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B0CECB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AD017" w14:textId="77777777" w:rsidR="008E5F56" w:rsidRDefault="008E5F56" w:rsidP="00B46F39">
                  <w:pPr>
                    <w:spacing w:after="0" w:line="240" w:lineRule="auto"/>
                  </w:pPr>
                  <w:r>
                    <w:rPr>
                      <w:rFonts w:ascii="Calibri" w:eastAsia="Calibri" w:hAnsi="Calibri" w:cs="Calibri"/>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E2A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C70B8"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6C658A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28A03"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58B67"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1C0FD" w14:textId="77777777" w:rsidR="008E5F56" w:rsidRDefault="008E5F56" w:rsidP="00B46F39">
                  <w:pPr>
                    <w:spacing w:after="0" w:line="240" w:lineRule="auto"/>
                  </w:pPr>
                </w:p>
              </w:tc>
            </w:tr>
            <w:tr w:rsidR="008E5F56" w14:paraId="093F785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3634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55138"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9BFC9"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0E8FD1B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82786"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126E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0F5DD6"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3E6DB77E" w14:textId="77777777" w:rsidR="008E5F56" w:rsidRDefault="008E5F56" w:rsidP="00B46F39">
            <w:pPr>
              <w:spacing w:after="0" w:line="240" w:lineRule="auto"/>
            </w:pPr>
          </w:p>
        </w:tc>
        <w:tc>
          <w:tcPr>
            <w:tcW w:w="149" w:type="dxa"/>
          </w:tcPr>
          <w:p w14:paraId="12253E55" w14:textId="77777777" w:rsidR="008E5F56" w:rsidRDefault="008E5F56" w:rsidP="00B46F39">
            <w:pPr>
              <w:pStyle w:val="EmptyCellLayoutStyle"/>
              <w:spacing w:after="0" w:line="240" w:lineRule="auto"/>
            </w:pPr>
          </w:p>
        </w:tc>
      </w:tr>
      <w:tr w:rsidR="008E5F56" w14:paraId="1AC5BBDE" w14:textId="77777777" w:rsidTr="00B46F39">
        <w:trPr>
          <w:trHeight w:val="80"/>
        </w:trPr>
        <w:tc>
          <w:tcPr>
            <w:tcW w:w="54" w:type="dxa"/>
          </w:tcPr>
          <w:p w14:paraId="3CD5F1E2" w14:textId="77777777" w:rsidR="008E5F56" w:rsidRDefault="008E5F56" w:rsidP="00B46F39">
            <w:pPr>
              <w:pStyle w:val="EmptyCellLayoutStyle"/>
              <w:spacing w:after="0" w:line="240" w:lineRule="auto"/>
            </w:pPr>
          </w:p>
        </w:tc>
        <w:tc>
          <w:tcPr>
            <w:tcW w:w="10395" w:type="dxa"/>
          </w:tcPr>
          <w:p w14:paraId="76AD398C" w14:textId="77777777" w:rsidR="008E5F56" w:rsidRDefault="008E5F56" w:rsidP="00B46F39">
            <w:pPr>
              <w:pStyle w:val="EmptyCellLayoutStyle"/>
              <w:spacing w:after="0" w:line="240" w:lineRule="auto"/>
            </w:pPr>
          </w:p>
        </w:tc>
        <w:tc>
          <w:tcPr>
            <w:tcW w:w="149" w:type="dxa"/>
          </w:tcPr>
          <w:p w14:paraId="6E85B6E1" w14:textId="77777777" w:rsidR="008E5F56" w:rsidRDefault="008E5F56" w:rsidP="00B46F39">
            <w:pPr>
              <w:pStyle w:val="EmptyCellLayoutStyle"/>
              <w:spacing w:after="0" w:line="240" w:lineRule="auto"/>
            </w:pPr>
          </w:p>
        </w:tc>
      </w:tr>
    </w:tbl>
    <w:p w14:paraId="2EC4FD4E" w14:textId="77777777" w:rsidR="008E5F56" w:rsidRDefault="008E5F56" w:rsidP="008E5F56">
      <w:pPr>
        <w:spacing w:after="0" w:line="240" w:lineRule="auto"/>
      </w:pPr>
    </w:p>
    <w:p w14:paraId="56366204"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Virtueller Abonnent der generischen Replikation – Abhängigkeitsmonitore (Rollup)</w:t>
      </w:r>
    </w:p>
    <w:p w14:paraId="7F5B14A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der Systementität</w:t>
      </w:r>
    </w:p>
    <w:p w14:paraId="64337B3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der Systementität</w:t>
      </w:r>
    </w:p>
    <w:p w14:paraId="260BE50C" w14:textId="77777777" w:rsidR="008E5F56" w:rsidRPr="009C5DF4" w:rsidRDefault="008E5F56" w:rsidP="008E5F56">
      <w:pPr>
        <w:spacing w:after="0" w:line="240" w:lineRule="auto"/>
        <w:rPr>
          <w:lang w:val="de-DE"/>
        </w:rPr>
      </w:pPr>
    </w:p>
    <w:p w14:paraId="315EC9F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der Systementität</w:t>
      </w:r>
    </w:p>
    <w:p w14:paraId="1C75C81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der Systementität</w:t>
      </w:r>
    </w:p>
    <w:p w14:paraId="6D89F444" w14:textId="77777777" w:rsidR="008E5F56" w:rsidRPr="009C5DF4" w:rsidRDefault="008E5F56" w:rsidP="008E5F56">
      <w:pPr>
        <w:spacing w:after="0" w:line="240" w:lineRule="auto"/>
        <w:rPr>
          <w:lang w:val="de-DE"/>
        </w:rPr>
      </w:pPr>
    </w:p>
    <w:p w14:paraId="606CD3B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der Systementität</w:t>
      </w:r>
    </w:p>
    <w:p w14:paraId="4A029C1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der Systementität</w:t>
      </w:r>
    </w:p>
    <w:p w14:paraId="612B40A6" w14:textId="77777777" w:rsidR="008E5F56" w:rsidRPr="009C5DF4" w:rsidRDefault="008E5F56" w:rsidP="008E5F56">
      <w:pPr>
        <w:spacing w:after="0" w:line="240" w:lineRule="auto"/>
        <w:rPr>
          <w:lang w:val="de-DE"/>
        </w:rPr>
      </w:pPr>
    </w:p>
    <w:p w14:paraId="535C0AC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Abonnenten</w:t>
      </w:r>
    </w:p>
    <w:p w14:paraId="0D16526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Abonnenten</w:t>
      </w:r>
    </w:p>
    <w:p w14:paraId="2C6418A7" w14:textId="77777777" w:rsidR="008E5F56" w:rsidRPr="009C5DF4" w:rsidRDefault="008E5F56" w:rsidP="008E5F56">
      <w:pPr>
        <w:spacing w:after="0" w:line="240" w:lineRule="auto"/>
        <w:rPr>
          <w:lang w:val="de-DE"/>
        </w:rPr>
      </w:pPr>
    </w:p>
    <w:p w14:paraId="1712935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virtuellen Abonnements</w:t>
      </w:r>
    </w:p>
    <w:p w14:paraId="3EAB2DD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virtuellen Abonnements</w:t>
      </w:r>
    </w:p>
    <w:p w14:paraId="4809BA7D" w14:textId="77777777" w:rsidR="008E5F56" w:rsidRPr="009C5DF4" w:rsidRDefault="008E5F56" w:rsidP="008E5F56">
      <w:pPr>
        <w:spacing w:after="0" w:line="240" w:lineRule="auto"/>
        <w:rPr>
          <w:lang w:val="de-DE"/>
        </w:rPr>
      </w:pPr>
    </w:p>
    <w:p w14:paraId="3844282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der Systementität</w:t>
      </w:r>
    </w:p>
    <w:p w14:paraId="29C5125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der Systementität</w:t>
      </w:r>
    </w:p>
    <w:p w14:paraId="085E94D1" w14:textId="77777777" w:rsidR="008E5F56" w:rsidRPr="009C5DF4" w:rsidRDefault="008E5F56" w:rsidP="008E5F56">
      <w:pPr>
        <w:spacing w:after="0" w:line="240" w:lineRule="auto"/>
        <w:rPr>
          <w:lang w:val="de-DE"/>
        </w:rPr>
      </w:pPr>
    </w:p>
    <w:p w14:paraId="2F7FC24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Abonnenten</w:t>
      </w:r>
    </w:p>
    <w:p w14:paraId="534D326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Abonnenten</w:t>
      </w:r>
    </w:p>
    <w:p w14:paraId="53926E22" w14:textId="77777777" w:rsidR="008E5F56" w:rsidRPr="009C5DF4" w:rsidRDefault="008E5F56" w:rsidP="008E5F56">
      <w:pPr>
        <w:spacing w:after="0" w:line="240" w:lineRule="auto"/>
        <w:rPr>
          <w:lang w:val="de-DE"/>
        </w:rPr>
      </w:pPr>
    </w:p>
    <w:p w14:paraId="3397DF5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Abonnenten</w:t>
      </w:r>
    </w:p>
    <w:p w14:paraId="646040B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Abonnenten</w:t>
      </w:r>
    </w:p>
    <w:p w14:paraId="5BA0393F" w14:textId="77777777" w:rsidR="008E5F56" w:rsidRPr="009C5DF4" w:rsidRDefault="008E5F56" w:rsidP="008E5F56">
      <w:pPr>
        <w:spacing w:after="0" w:line="240" w:lineRule="auto"/>
        <w:rPr>
          <w:lang w:val="de-DE"/>
        </w:rPr>
      </w:pPr>
    </w:p>
    <w:p w14:paraId="2CC114A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Abonnenten</w:t>
      </w:r>
    </w:p>
    <w:p w14:paraId="0641502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lastRenderedPageBreak/>
        <w:t>Verfügbarkeitsrollup des generischen Abonnenten</w:t>
      </w:r>
    </w:p>
    <w:p w14:paraId="12AD0F69" w14:textId="77777777" w:rsidR="008E5F56" w:rsidRPr="009C5DF4" w:rsidRDefault="008E5F56" w:rsidP="008E5F56">
      <w:pPr>
        <w:spacing w:after="0" w:line="240" w:lineRule="auto"/>
        <w:rPr>
          <w:lang w:val="de-DE"/>
        </w:rPr>
      </w:pPr>
    </w:p>
    <w:p w14:paraId="1434F2C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virtuellen Abonnements</w:t>
      </w:r>
    </w:p>
    <w:p w14:paraId="4E53A38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virtuellen Abonnements</w:t>
      </w:r>
    </w:p>
    <w:p w14:paraId="79B43718" w14:textId="77777777" w:rsidR="008E5F56" w:rsidRPr="009C5DF4" w:rsidRDefault="008E5F56" w:rsidP="008E5F56">
      <w:pPr>
        <w:spacing w:after="0" w:line="240" w:lineRule="auto"/>
        <w:rPr>
          <w:lang w:val="de-DE"/>
        </w:rPr>
      </w:pPr>
    </w:p>
    <w:p w14:paraId="11B28C8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virtuellen Abonnements</w:t>
      </w:r>
    </w:p>
    <w:p w14:paraId="09C5033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virtuellen Abonnements</w:t>
      </w:r>
    </w:p>
    <w:p w14:paraId="6618F9FE" w14:textId="77777777" w:rsidR="008E5F56" w:rsidRPr="009C5DF4" w:rsidRDefault="008E5F56" w:rsidP="008E5F56">
      <w:pPr>
        <w:spacing w:after="0" w:line="240" w:lineRule="auto"/>
        <w:rPr>
          <w:lang w:val="de-DE"/>
        </w:rPr>
      </w:pPr>
    </w:p>
    <w:p w14:paraId="673B7B2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virtuellen Abonnements</w:t>
      </w:r>
    </w:p>
    <w:p w14:paraId="6FEFBCD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virtuellen Abonnements</w:t>
      </w:r>
    </w:p>
    <w:p w14:paraId="5B2C56C0" w14:textId="77777777" w:rsidR="008E5F56" w:rsidRPr="009C5DF4" w:rsidRDefault="008E5F56" w:rsidP="008E5F56">
      <w:pPr>
        <w:spacing w:after="0" w:line="240" w:lineRule="auto"/>
        <w:rPr>
          <w:lang w:val="de-DE"/>
        </w:rPr>
      </w:pPr>
    </w:p>
    <w:p w14:paraId="4F08EB13"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 des virtuellen Abonnentenhosts</w:t>
      </w:r>
    </w:p>
    <w:p w14:paraId="242F244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Virtueller Abonnentenhost.</w:t>
      </w:r>
    </w:p>
    <w:p w14:paraId="3F8E77C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des virtuellen Abonnentenhosts – Ermittlungen</w:t>
      </w:r>
    </w:p>
    <w:p w14:paraId="5794EC0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Generische Integritätsermittlung für die Replikationsdatenbank</w:t>
      </w:r>
    </w:p>
    <w:p w14:paraId="0730666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11661C00" w14:textId="77777777" w:rsidTr="00B46F39">
        <w:trPr>
          <w:trHeight w:val="54"/>
        </w:trPr>
        <w:tc>
          <w:tcPr>
            <w:tcW w:w="54" w:type="dxa"/>
          </w:tcPr>
          <w:p w14:paraId="66D508F4" w14:textId="77777777" w:rsidR="008E5F56" w:rsidRDefault="008E5F56" w:rsidP="00B46F39">
            <w:pPr>
              <w:pStyle w:val="EmptyCellLayoutStyle"/>
              <w:spacing w:after="0" w:line="240" w:lineRule="auto"/>
            </w:pPr>
          </w:p>
        </w:tc>
        <w:tc>
          <w:tcPr>
            <w:tcW w:w="10395" w:type="dxa"/>
          </w:tcPr>
          <w:p w14:paraId="15C577CC" w14:textId="77777777" w:rsidR="008E5F56" w:rsidRDefault="008E5F56" w:rsidP="00B46F39">
            <w:pPr>
              <w:pStyle w:val="EmptyCellLayoutStyle"/>
              <w:spacing w:after="0" w:line="240" w:lineRule="auto"/>
            </w:pPr>
          </w:p>
        </w:tc>
        <w:tc>
          <w:tcPr>
            <w:tcW w:w="149" w:type="dxa"/>
          </w:tcPr>
          <w:p w14:paraId="539189F3" w14:textId="77777777" w:rsidR="008E5F56" w:rsidRDefault="008E5F56" w:rsidP="00B46F39">
            <w:pPr>
              <w:pStyle w:val="EmptyCellLayoutStyle"/>
              <w:spacing w:after="0" w:line="240" w:lineRule="auto"/>
            </w:pPr>
          </w:p>
        </w:tc>
      </w:tr>
      <w:tr w:rsidR="008E5F56" w14:paraId="34648E26" w14:textId="77777777" w:rsidTr="00B46F39">
        <w:tc>
          <w:tcPr>
            <w:tcW w:w="54" w:type="dxa"/>
          </w:tcPr>
          <w:p w14:paraId="154CF4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7C924A3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5F17E0"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23CC49"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60D32D"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6C60EA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57340"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3274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7B900"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1910FE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E1EA1"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E7D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F3B41"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633AAA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A885"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1CD87A"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97D59" w14:textId="77777777" w:rsidR="008E5F56" w:rsidRDefault="008E5F56" w:rsidP="00B46F39">
                  <w:pPr>
                    <w:spacing w:after="0" w:line="240" w:lineRule="auto"/>
                  </w:pPr>
                </w:p>
              </w:tc>
            </w:tr>
            <w:tr w:rsidR="008E5F56" w14:paraId="371E629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3DC9B"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30C97"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6AE03"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C3F859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B7EE0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325EF9"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262A7"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0BF50BC3" w14:textId="77777777" w:rsidR="008E5F56" w:rsidRDefault="008E5F56" w:rsidP="00B46F39">
            <w:pPr>
              <w:spacing w:after="0" w:line="240" w:lineRule="auto"/>
            </w:pPr>
          </w:p>
        </w:tc>
        <w:tc>
          <w:tcPr>
            <w:tcW w:w="149" w:type="dxa"/>
          </w:tcPr>
          <w:p w14:paraId="52D0EEC3" w14:textId="77777777" w:rsidR="008E5F56" w:rsidRDefault="008E5F56" w:rsidP="00B46F39">
            <w:pPr>
              <w:pStyle w:val="EmptyCellLayoutStyle"/>
              <w:spacing w:after="0" w:line="240" w:lineRule="auto"/>
            </w:pPr>
          </w:p>
        </w:tc>
      </w:tr>
      <w:tr w:rsidR="008E5F56" w14:paraId="7A0350B0" w14:textId="77777777" w:rsidTr="00B46F39">
        <w:trPr>
          <w:trHeight w:val="80"/>
        </w:trPr>
        <w:tc>
          <w:tcPr>
            <w:tcW w:w="54" w:type="dxa"/>
          </w:tcPr>
          <w:p w14:paraId="10AE2372" w14:textId="77777777" w:rsidR="008E5F56" w:rsidRDefault="008E5F56" w:rsidP="00B46F39">
            <w:pPr>
              <w:pStyle w:val="EmptyCellLayoutStyle"/>
              <w:spacing w:after="0" w:line="240" w:lineRule="auto"/>
            </w:pPr>
          </w:p>
        </w:tc>
        <w:tc>
          <w:tcPr>
            <w:tcW w:w="10395" w:type="dxa"/>
          </w:tcPr>
          <w:p w14:paraId="03928583" w14:textId="77777777" w:rsidR="008E5F56" w:rsidRDefault="008E5F56" w:rsidP="00B46F39">
            <w:pPr>
              <w:pStyle w:val="EmptyCellLayoutStyle"/>
              <w:spacing w:after="0" w:line="240" w:lineRule="auto"/>
            </w:pPr>
          </w:p>
        </w:tc>
        <w:tc>
          <w:tcPr>
            <w:tcW w:w="149" w:type="dxa"/>
          </w:tcPr>
          <w:p w14:paraId="2718B5CD" w14:textId="77777777" w:rsidR="008E5F56" w:rsidRDefault="008E5F56" w:rsidP="00B46F39">
            <w:pPr>
              <w:pStyle w:val="EmptyCellLayoutStyle"/>
              <w:spacing w:after="0" w:line="240" w:lineRule="auto"/>
            </w:pPr>
          </w:p>
        </w:tc>
      </w:tr>
    </w:tbl>
    <w:p w14:paraId="6C3B5A42" w14:textId="77777777" w:rsidR="008E5F56" w:rsidRDefault="008E5F56" w:rsidP="008E5F56">
      <w:pPr>
        <w:spacing w:after="0" w:line="240" w:lineRule="auto"/>
      </w:pPr>
    </w:p>
    <w:p w14:paraId="3C028C97"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Virtueller Abonnentenhost der generischen Replikation – Abhängigkeitsmonitore (Rollup)</w:t>
      </w:r>
    </w:p>
    <w:p w14:paraId="48D8450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virtuellen Abonnenten</w:t>
      </w:r>
    </w:p>
    <w:p w14:paraId="2BDC5AD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virtuellen Abonnenten</w:t>
      </w:r>
    </w:p>
    <w:p w14:paraId="3F966A6F" w14:textId="77777777" w:rsidR="008E5F56" w:rsidRPr="009C5DF4" w:rsidRDefault="008E5F56" w:rsidP="008E5F56">
      <w:pPr>
        <w:spacing w:after="0" w:line="240" w:lineRule="auto"/>
        <w:rPr>
          <w:lang w:val="de-DE"/>
        </w:rPr>
      </w:pPr>
    </w:p>
    <w:p w14:paraId="087E0D3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virtuellen Abonnenten</w:t>
      </w:r>
    </w:p>
    <w:p w14:paraId="66CE28E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virtuellen Abonnenten</w:t>
      </w:r>
    </w:p>
    <w:p w14:paraId="0E0541E1" w14:textId="77777777" w:rsidR="008E5F56" w:rsidRPr="009C5DF4" w:rsidRDefault="008E5F56" w:rsidP="008E5F56">
      <w:pPr>
        <w:spacing w:after="0" w:line="240" w:lineRule="auto"/>
        <w:rPr>
          <w:lang w:val="de-DE"/>
        </w:rPr>
      </w:pPr>
    </w:p>
    <w:p w14:paraId="7ABCFB2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virtuellen Abonnenten</w:t>
      </w:r>
    </w:p>
    <w:p w14:paraId="3EFCCE2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virtuellen Abonnenten</w:t>
      </w:r>
    </w:p>
    <w:p w14:paraId="037DA216" w14:textId="77777777" w:rsidR="008E5F56" w:rsidRPr="009C5DF4" w:rsidRDefault="008E5F56" w:rsidP="008E5F56">
      <w:pPr>
        <w:spacing w:after="0" w:line="240" w:lineRule="auto"/>
        <w:rPr>
          <w:lang w:val="de-DE"/>
        </w:rPr>
      </w:pPr>
    </w:p>
    <w:p w14:paraId="05BFD96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virtuellen Abonnenten</w:t>
      </w:r>
    </w:p>
    <w:p w14:paraId="2C03C26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virtuellen Abonnenten</w:t>
      </w:r>
    </w:p>
    <w:p w14:paraId="27457A34" w14:textId="77777777" w:rsidR="008E5F56" w:rsidRPr="009C5DF4" w:rsidRDefault="008E5F56" w:rsidP="008E5F56">
      <w:pPr>
        <w:spacing w:after="0" w:line="240" w:lineRule="auto"/>
        <w:rPr>
          <w:lang w:val="de-DE"/>
        </w:rPr>
      </w:pPr>
    </w:p>
    <w:p w14:paraId="2F6DEABE"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MSSQL: Generische Replikation des virtuellen Abonnements</w:t>
      </w:r>
    </w:p>
    <w:p w14:paraId="26D34A4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Virtuelles Abonnement.</w:t>
      </w:r>
    </w:p>
    <w:p w14:paraId="12D62632"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Generische Replikation des virtuellen Abonnements – Ermittlungen</w:t>
      </w:r>
    </w:p>
    <w:p w14:paraId="3C8404C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Generische Integritätsermittlung für die Replikationsdatenbank</w:t>
      </w:r>
    </w:p>
    <w:p w14:paraId="2FB95F5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3C56F853" w14:textId="77777777" w:rsidTr="00B46F39">
        <w:trPr>
          <w:trHeight w:val="54"/>
        </w:trPr>
        <w:tc>
          <w:tcPr>
            <w:tcW w:w="54" w:type="dxa"/>
          </w:tcPr>
          <w:p w14:paraId="758AE318" w14:textId="77777777" w:rsidR="008E5F56" w:rsidRDefault="008E5F56" w:rsidP="00B46F39">
            <w:pPr>
              <w:pStyle w:val="EmptyCellLayoutStyle"/>
              <w:spacing w:after="0" w:line="240" w:lineRule="auto"/>
            </w:pPr>
          </w:p>
        </w:tc>
        <w:tc>
          <w:tcPr>
            <w:tcW w:w="10395" w:type="dxa"/>
          </w:tcPr>
          <w:p w14:paraId="6C36F7CB" w14:textId="77777777" w:rsidR="008E5F56" w:rsidRDefault="008E5F56" w:rsidP="00B46F39">
            <w:pPr>
              <w:pStyle w:val="EmptyCellLayoutStyle"/>
              <w:spacing w:after="0" w:line="240" w:lineRule="auto"/>
            </w:pPr>
          </w:p>
        </w:tc>
        <w:tc>
          <w:tcPr>
            <w:tcW w:w="149" w:type="dxa"/>
          </w:tcPr>
          <w:p w14:paraId="13CD0C21" w14:textId="77777777" w:rsidR="008E5F56" w:rsidRDefault="008E5F56" w:rsidP="00B46F39">
            <w:pPr>
              <w:pStyle w:val="EmptyCellLayoutStyle"/>
              <w:spacing w:after="0" w:line="240" w:lineRule="auto"/>
            </w:pPr>
          </w:p>
        </w:tc>
      </w:tr>
      <w:tr w:rsidR="008E5F56" w14:paraId="088F9CC7" w14:textId="77777777" w:rsidTr="00B46F39">
        <w:tc>
          <w:tcPr>
            <w:tcW w:w="54" w:type="dxa"/>
          </w:tcPr>
          <w:p w14:paraId="6F8153A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42683B7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417A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BC0243"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AF9EB4"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A2B01E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E9A3A"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73E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ED7D5"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746787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61BD2"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613A5"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C57F0"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537926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85BC0"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4AB84"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4CDD4" w14:textId="77777777" w:rsidR="008E5F56" w:rsidRDefault="008E5F56" w:rsidP="00B46F39">
                  <w:pPr>
                    <w:spacing w:after="0" w:line="240" w:lineRule="auto"/>
                  </w:pPr>
                </w:p>
              </w:tc>
            </w:tr>
            <w:tr w:rsidR="008E5F56" w14:paraId="23F2FE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6C43C"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31AD8"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9C3A3"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1107D1E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346D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09592"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6CD1F"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740BD112" w14:textId="77777777" w:rsidR="008E5F56" w:rsidRDefault="008E5F56" w:rsidP="00B46F39">
            <w:pPr>
              <w:spacing w:after="0" w:line="240" w:lineRule="auto"/>
            </w:pPr>
          </w:p>
        </w:tc>
        <w:tc>
          <w:tcPr>
            <w:tcW w:w="149" w:type="dxa"/>
          </w:tcPr>
          <w:p w14:paraId="0460970E" w14:textId="77777777" w:rsidR="008E5F56" w:rsidRDefault="008E5F56" w:rsidP="00B46F39">
            <w:pPr>
              <w:pStyle w:val="EmptyCellLayoutStyle"/>
              <w:spacing w:after="0" w:line="240" w:lineRule="auto"/>
            </w:pPr>
          </w:p>
        </w:tc>
      </w:tr>
      <w:tr w:rsidR="008E5F56" w14:paraId="698DE61F" w14:textId="77777777" w:rsidTr="00B46F39">
        <w:trPr>
          <w:trHeight w:val="80"/>
        </w:trPr>
        <w:tc>
          <w:tcPr>
            <w:tcW w:w="54" w:type="dxa"/>
          </w:tcPr>
          <w:p w14:paraId="087E239C" w14:textId="77777777" w:rsidR="008E5F56" w:rsidRDefault="008E5F56" w:rsidP="00B46F39">
            <w:pPr>
              <w:pStyle w:val="EmptyCellLayoutStyle"/>
              <w:spacing w:after="0" w:line="240" w:lineRule="auto"/>
            </w:pPr>
          </w:p>
        </w:tc>
        <w:tc>
          <w:tcPr>
            <w:tcW w:w="10395" w:type="dxa"/>
          </w:tcPr>
          <w:p w14:paraId="6A28DCAE" w14:textId="77777777" w:rsidR="008E5F56" w:rsidRDefault="008E5F56" w:rsidP="00B46F39">
            <w:pPr>
              <w:pStyle w:val="EmptyCellLayoutStyle"/>
              <w:spacing w:after="0" w:line="240" w:lineRule="auto"/>
            </w:pPr>
          </w:p>
        </w:tc>
        <w:tc>
          <w:tcPr>
            <w:tcW w:w="149" w:type="dxa"/>
          </w:tcPr>
          <w:p w14:paraId="3CA6E437" w14:textId="77777777" w:rsidR="008E5F56" w:rsidRDefault="008E5F56" w:rsidP="00B46F39">
            <w:pPr>
              <w:pStyle w:val="EmptyCellLayoutStyle"/>
              <w:spacing w:after="0" w:line="240" w:lineRule="auto"/>
            </w:pPr>
          </w:p>
        </w:tc>
      </w:tr>
    </w:tbl>
    <w:p w14:paraId="03C232CB" w14:textId="77777777" w:rsidR="008E5F56" w:rsidRDefault="008E5F56" w:rsidP="008E5F56">
      <w:pPr>
        <w:spacing w:after="0" w:line="240" w:lineRule="auto"/>
      </w:pPr>
    </w:p>
    <w:p w14:paraId="4C234F1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MSSQL: Virtuelles Abonnement der generischen Replikation – Abhängigkeitsmonitore (Rollup)</w:t>
      </w:r>
    </w:p>
    <w:p w14:paraId="019D174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Abonnements</w:t>
      </w:r>
    </w:p>
    <w:p w14:paraId="0293631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Abonnements</w:t>
      </w:r>
    </w:p>
    <w:p w14:paraId="6B4DA187" w14:textId="77777777" w:rsidR="008E5F56" w:rsidRPr="009C5DF4" w:rsidRDefault="008E5F56" w:rsidP="008E5F56">
      <w:pPr>
        <w:spacing w:after="0" w:line="240" w:lineRule="auto"/>
        <w:rPr>
          <w:lang w:val="de-DE"/>
        </w:rPr>
      </w:pPr>
    </w:p>
    <w:p w14:paraId="1C3AAF8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Konfigurationsrollup des generischen Abonnements</w:t>
      </w:r>
    </w:p>
    <w:p w14:paraId="126C22A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Abonnements</w:t>
      </w:r>
    </w:p>
    <w:p w14:paraId="597A80B7" w14:textId="77777777" w:rsidR="008E5F56" w:rsidRPr="009C5DF4" w:rsidRDefault="008E5F56" w:rsidP="008E5F56">
      <w:pPr>
        <w:spacing w:after="0" w:line="240" w:lineRule="auto"/>
        <w:rPr>
          <w:lang w:val="de-DE"/>
        </w:rPr>
      </w:pPr>
    </w:p>
    <w:p w14:paraId="4BA8C5B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Abonnements</w:t>
      </w:r>
    </w:p>
    <w:p w14:paraId="24B60A7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Abonnements</w:t>
      </w:r>
    </w:p>
    <w:p w14:paraId="76BD7E21" w14:textId="77777777" w:rsidR="008E5F56" w:rsidRPr="009C5DF4" w:rsidRDefault="008E5F56" w:rsidP="008E5F56">
      <w:pPr>
        <w:spacing w:after="0" w:line="240" w:lineRule="auto"/>
        <w:rPr>
          <w:lang w:val="de-DE"/>
        </w:rPr>
      </w:pPr>
    </w:p>
    <w:p w14:paraId="5E9CA99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Abonnements</w:t>
      </w:r>
    </w:p>
    <w:p w14:paraId="3B227AB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Abonnements</w:t>
      </w:r>
    </w:p>
    <w:p w14:paraId="34C9AFAB" w14:textId="77777777" w:rsidR="008E5F56" w:rsidRPr="009C5DF4" w:rsidRDefault="008E5F56" w:rsidP="008E5F56">
      <w:pPr>
        <w:spacing w:after="0" w:line="240" w:lineRule="auto"/>
        <w:rPr>
          <w:lang w:val="de-DE"/>
        </w:rPr>
      </w:pPr>
    </w:p>
    <w:p w14:paraId="38650505"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Verlegergruppe</w:t>
      </w:r>
    </w:p>
    <w:p w14:paraId="167E58C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Eine Verlegergruppe ist eine Gruppe von Verlegern.</w:t>
      </w:r>
    </w:p>
    <w:p w14:paraId="081F7F9E"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Verlegergruppe – Ermittlungen</w:t>
      </w:r>
    </w:p>
    <w:p w14:paraId="3B6F76E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Ermittlungen der Verlegergruppenmitgliedschaften</w:t>
      </w:r>
    </w:p>
    <w:p w14:paraId="3E31B06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Ermittlung von Mitgliedschaften in einer Verlegergruppe</w:t>
      </w:r>
    </w:p>
    <w:p w14:paraId="1349E8AB" w14:textId="77777777" w:rsidR="008E5F56" w:rsidRPr="009C5DF4" w:rsidRDefault="008E5F56" w:rsidP="008E5F56">
      <w:pPr>
        <w:spacing w:after="0" w:line="240" w:lineRule="auto"/>
        <w:rPr>
          <w:lang w:val="de-DE"/>
        </w:rPr>
      </w:pPr>
    </w:p>
    <w:p w14:paraId="156F9BE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Verlegergruppe – Abhängigkeitsmonitore (Rollup)</w:t>
      </w:r>
    </w:p>
    <w:p w14:paraId="75BC8DB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Verlegers für die Verlegergruppe</w:t>
      </w:r>
    </w:p>
    <w:p w14:paraId="5D96549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Verlegers für die Verlegergruppe</w:t>
      </w:r>
    </w:p>
    <w:p w14:paraId="6B370E79" w14:textId="77777777" w:rsidR="008E5F56" w:rsidRPr="009C5DF4" w:rsidRDefault="008E5F56" w:rsidP="008E5F56">
      <w:pPr>
        <w:spacing w:after="0" w:line="240" w:lineRule="auto"/>
        <w:rPr>
          <w:lang w:val="de-DE"/>
        </w:rPr>
      </w:pPr>
    </w:p>
    <w:p w14:paraId="3A3322F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Verlegers für die Verlegergruppe</w:t>
      </w:r>
    </w:p>
    <w:p w14:paraId="56D0D32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Verlegers für die Verlegergruppe</w:t>
      </w:r>
    </w:p>
    <w:p w14:paraId="2441DB02" w14:textId="77777777" w:rsidR="008E5F56" w:rsidRPr="009C5DF4" w:rsidRDefault="008E5F56" w:rsidP="008E5F56">
      <w:pPr>
        <w:spacing w:after="0" w:line="240" w:lineRule="auto"/>
        <w:rPr>
          <w:lang w:val="de-DE"/>
        </w:rPr>
      </w:pPr>
    </w:p>
    <w:p w14:paraId="0D7BB30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Verlegers für die Verlegergruppe</w:t>
      </w:r>
    </w:p>
    <w:p w14:paraId="5D8F91B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Verlegers für die Verlegergruppe</w:t>
      </w:r>
    </w:p>
    <w:p w14:paraId="67D71870" w14:textId="77777777" w:rsidR="008E5F56" w:rsidRPr="009C5DF4" w:rsidRDefault="008E5F56" w:rsidP="008E5F56">
      <w:pPr>
        <w:spacing w:after="0" w:line="240" w:lineRule="auto"/>
        <w:rPr>
          <w:lang w:val="de-DE"/>
        </w:rPr>
      </w:pPr>
    </w:p>
    <w:p w14:paraId="41D1688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Verlegers für die Verlegergruppe</w:t>
      </w:r>
    </w:p>
    <w:p w14:paraId="19A4468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Verlegers für die Verlegergruppe</w:t>
      </w:r>
    </w:p>
    <w:p w14:paraId="4E32A56C" w14:textId="77777777" w:rsidR="008E5F56" w:rsidRPr="009C5DF4" w:rsidRDefault="008E5F56" w:rsidP="008E5F56">
      <w:pPr>
        <w:spacing w:after="0" w:line="240" w:lineRule="auto"/>
        <w:rPr>
          <w:lang w:val="de-DE"/>
        </w:rPr>
      </w:pPr>
    </w:p>
    <w:p w14:paraId="08010E28"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Verlegerinstanzengruppe</w:t>
      </w:r>
    </w:p>
    <w:p w14:paraId="2B88D9E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Verlegerinstanzengruppe ist eine Gruppe, die alle SQL Server-Instanzen für einen Verleger enthält.</w:t>
      </w:r>
    </w:p>
    <w:p w14:paraId="3C1CC77D"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Verlegerinstanzengruppe – Abhängigkeitsmonitore (Rollup)</w:t>
      </w:r>
    </w:p>
    <w:p w14:paraId="371DEC5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Verlegers für die Verlegerinstanzgruppe</w:t>
      </w:r>
    </w:p>
    <w:p w14:paraId="11FF941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Verlegers für die Verlegerinstanzgruppe</w:t>
      </w:r>
    </w:p>
    <w:p w14:paraId="14E17786" w14:textId="77777777" w:rsidR="008E5F56" w:rsidRPr="009C5DF4" w:rsidRDefault="008E5F56" w:rsidP="008E5F56">
      <w:pPr>
        <w:spacing w:after="0" w:line="240" w:lineRule="auto"/>
        <w:rPr>
          <w:lang w:val="de-DE"/>
        </w:rPr>
      </w:pPr>
    </w:p>
    <w:p w14:paraId="28B30D7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Instanzleistungsrollup für die Verlegerinstanzgruppe</w:t>
      </w:r>
    </w:p>
    <w:p w14:paraId="7819955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Instanzleistungsrollup für die Verlegerinstanzgruppe</w:t>
      </w:r>
    </w:p>
    <w:p w14:paraId="0883A432" w14:textId="77777777" w:rsidR="008E5F56" w:rsidRPr="009C5DF4" w:rsidRDefault="008E5F56" w:rsidP="008E5F56">
      <w:pPr>
        <w:spacing w:after="0" w:line="240" w:lineRule="auto"/>
        <w:rPr>
          <w:lang w:val="de-DE"/>
        </w:rPr>
      </w:pPr>
    </w:p>
    <w:p w14:paraId="3D3EC77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Instanzsicherheitsrollup für die Verlegerinstanzgruppe</w:t>
      </w:r>
    </w:p>
    <w:p w14:paraId="2C75F32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Instanzsicherheitsrollup für die Verlegerinstanzgruppe</w:t>
      </w:r>
    </w:p>
    <w:p w14:paraId="43FDBC04" w14:textId="77777777" w:rsidR="008E5F56" w:rsidRPr="009C5DF4" w:rsidRDefault="008E5F56" w:rsidP="008E5F56">
      <w:pPr>
        <w:spacing w:after="0" w:line="240" w:lineRule="auto"/>
        <w:rPr>
          <w:lang w:val="de-DE"/>
        </w:rPr>
      </w:pPr>
    </w:p>
    <w:p w14:paraId="7822BCA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Verlegers für die Verlegerinstanzgruppe</w:t>
      </w:r>
    </w:p>
    <w:p w14:paraId="67ACD67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Verlegers für die Verlegerinstanzgruppe</w:t>
      </w:r>
    </w:p>
    <w:p w14:paraId="6CABA3A9" w14:textId="77777777" w:rsidR="008E5F56" w:rsidRPr="009C5DF4" w:rsidRDefault="008E5F56" w:rsidP="008E5F56">
      <w:pPr>
        <w:spacing w:after="0" w:line="240" w:lineRule="auto"/>
        <w:rPr>
          <w:lang w:val="de-DE"/>
        </w:rPr>
      </w:pPr>
    </w:p>
    <w:p w14:paraId="0FB278D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Instanzverfügbarkeitsrollup für die Verlegerinstanzgruppe</w:t>
      </w:r>
    </w:p>
    <w:p w14:paraId="4CD2A00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Instanzverfügbarkeitsrollup für die Verlegerinstanzgruppe</w:t>
      </w:r>
    </w:p>
    <w:p w14:paraId="47530BA8" w14:textId="77777777" w:rsidR="008E5F56" w:rsidRPr="009C5DF4" w:rsidRDefault="008E5F56" w:rsidP="008E5F56">
      <w:pPr>
        <w:spacing w:after="0" w:line="240" w:lineRule="auto"/>
        <w:rPr>
          <w:lang w:val="de-DE"/>
        </w:rPr>
      </w:pPr>
    </w:p>
    <w:p w14:paraId="57F30C50"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Verlegers für die Verlegerinstanzgruppe</w:t>
      </w:r>
    </w:p>
    <w:p w14:paraId="222C429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Verlegers für die Verlegerinstanzgruppe</w:t>
      </w:r>
    </w:p>
    <w:p w14:paraId="17025E90" w14:textId="77777777" w:rsidR="008E5F56" w:rsidRPr="009C5DF4" w:rsidRDefault="008E5F56" w:rsidP="008E5F56">
      <w:pPr>
        <w:spacing w:after="0" w:line="240" w:lineRule="auto"/>
        <w:rPr>
          <w:lang w:val="de-DE"/>
        </w:rPr>
      </w:pPr>
    </w:p>
    <w:p w14:paraId="50F2826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Verlegers für die Verlegerinstanzgruppe</w:t>
      </w:r>
    </w:p>
    <w:p w14:paraId="02812C7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Verlegers für die Verlegerinstanzgruppe</w:t>
      </w:r>
    </w:p>
    <w:p w14:paraId="3094A269" w14:textId="77777777" w:rsidR="008E5F56" w:rsidRPr="009C5DF4" w:rsidRDefault="008E5F56" w:rsidP="008E5F56">
      <w:pPr>
        <w:spacing w:after="0" w:line="240" w:lineRule="auto"/>
        <w:rPr>
          <w:lang w:val="de-DE"/>
        </w:rPr>
      </w:pPr>
    </w:p>
    <w:p w14:paraId="5127584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Instanzkonfigurationsrollup für die Verlegerinstanzgruppe</w:t>
      </w:r>
    </w:p>
    <w:p w14:paraId="6D73A81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Instanzkonfigurationsrollup für die Verlegerinstanzgruppe</w:t>
      </w:r>
    </w:p>
    <w:p w14:paraId="09044896" w14:textId="77777777" w:rsidR="008E5F56" w:rsidRPr="009C5DF4" w:rsidRDefault="008E5F56" w:rsidP="008E5F56">
      <w:pPr>
        <w:spacing w:after="0" w:line="240" w:lineRule="auto"/>
        <w:rPr>
          <w:lang w:val="de-DE"/>
        </w:rPr>
      </w:pPr>
    </w:p>
    <w:p w14:paraId="046147E3"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Integrität der Replikationsdatenbank</w:t>
      </w:r>
    </w:p>
    <w:p w14:paraId="230F751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Klasse ist eine dynamische Anwendung, die zum Gruppieren von Verteilern, Verlegern und Abonnenten verwendet wird, die mit genau einer veröffentlichten Datenbank verknüpft sind.</w:t>
      </w:r>
    </w:p>
    <w:p w14:paraId="230B612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Replikationsdatenbankintegriät – Ermittlungen</w:t>
      </w:r>
    </w:p>
    <w:p w14:paraId="069AC35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Integritätsermittlung für die Replikationsdatenbank</w:t>
      </w:r>
    </w:p>
    <w:p w14:paraId="7A441CC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3357272F" w14:textId="77777777" w:rsidTr="00B46F39">
        <w:trPr>
          <w:trHeight w:val="54"/>
        </w:trPr>
        <w:tc>
          <w:tcPr>
            <w:tcW w:w="54" w:type="dxa"/>
          </w:tcPr>
          <w:p w14:paraId="22118931" w14:textId="77777777" w:rsidR="008E5F56" w:rsidRDefault="008E5F56" w:rsidP="00B46F39">
            <w:pPr>
              <w:pStyle w:val="EmptyCellLayoutStyle"/>
              <w:spacing w:after="0" w:line="240" w:lineRule="auto"/>
            </w:pPr>
          </w:p>
        </w:tc>
        <w:tc>
          <w:tcPr>
            <w:tcW w:w="10395" w:type="dxa"/>
          </w:tcPr>
          <w:p w14:paraId="15C8D094" w14:textId="77777777" w:rsidR="008E5F56" w:rsidRDefault="008E5F56" w:rsidP="00B46F39">
            <w:pPr>
              <w:pStyle w:val="EmptyCellLayoutStyle"/>
              <w:spacing w:after="0" w:line="240" w:lineRule="auto"/>
            </w:pPr>
          </w:p>
        </w:tc>
        <w:tc>
          <w:tcPr>
            <w:tcW w:w="149" w:type="dxa"/>
          </w:tcPr>
          <w:p w14:paraId="53F684F2" w14:textId="77777777" w:rsidR="008E5F56" w:rsidRDefault="008E5F56" w:rsidP="00B46F39">
            <w:pPr>
              <w:pStyle w:val="EmptyCellLayoutStyle"/>
              <w:spacing w:after="0" w:line="240" w:lineRule="auto"/>
            </w:pPr>
          </w:p>
        </w:tc>
      </w:tr>
      <w:tr w:rsidR="008E5F56" w14:paraId="7F641EC1" w14:textId="77777777" w:rsidTr="00B46F39">
        <w:tc>
          <w:tcPr>
            <w:tcW w:w="54" w:type="dxa"/>
          </w:tcPr>
          <w:p w14:paraId="318705C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4A6DDFE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F64724"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3F65D"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DF0FCC"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0ECBC7A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44044"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26140"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9812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4D8D4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609AF"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E602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ABEDB"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2D7842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CEA7F"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D1401"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54C98" w14:textId="77777777" w:rsidR="008E5F56" w:rsidRDefault="008E5F56" w:rsidP="00B46F39">
                  <w:pPr>
                    <w:spacing w:after="0" w:line="240" w:lineRule="auto"/>
                  </w:pPr>
                </w:p>
              </w:tc>
            </w:tr>
            <w:tr w:rsidR="008E5F56" w14:paraId="6D878E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BD174"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F4754"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0227B"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3FB613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902A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792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1F25B"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6DCCE10E" w14:textId="77777777" w:rsidR="008E5F56" w:rsidRDefault="008E5F56" w:rsidP="00B46F39">
            <w:pPr>
              <w:spacing w:after="0" w:line="240" w:lineRule="auto"/>
            </w:pPr>
          </w:p>
        </w:tc>
        <w:tc>
          <w:tcPr>
            <w:tcW w:w="149" w:type="dxa"/>
          </w:tcPr>
          <w:p w14:paraId="67E2B5C4" w14:textId="77777777" w:rsidR="008E5F56" w:rsidRDefault="008E5F56" w:rsidP="00B46F39">
            <w:pPr>
              <w:pStyle w:val="EmptyCellLayoutStyle"/>
              <w:spacing w:after="0" w:line="240" w:lineRule="auto"/>
            </w:pPr>
          </w:p>
        </w:tc>
      </w:tr>
      <w:tr w:rsidR="008E5F56" w14:paraId="594A197D" w14:textId="77777777" w:rsidTr="00B46F39">
        <w:trPr>
          <w:trHeight w:val="80"/>
        </w:trPr>
        <w:tc>
          <w:tcPr>
            <w:tcW w:w="54" w:type="dxa"/>
          </w:tcPr>
          <w:p w14:paraId="3EFCCA4C" w14:textId="77777777" w:rsidR="008E5F56" w:rsidRDefault="008E5F56" w:rsidP="00B46F39">
            <w:pPr>
              <w:pStyle w:val="EmptyCellLayoutStyle"/>
              <w:spacing w:after="0" w:line="240" w:lineRule="auto"/>
            </w:pPr>
          </w:p>
        </w:tc>
        <w:tc>
          <w:tcPr>
            <w:tcW w:w="10395" w:type="dxa"/>
          </w:tcPr>
          <w:p w14:paraId="02E9ACF1" w14:textId="77777777" w:rsidR="008E5F56" w:rsidRDefault="008E5F56" w:rsidP="00B46F39">
            <w:pPr>
              <w:pStyle w:val="EmptyCellLayoutStyle"/>
              <w:spacing w:after="0" w:line="240" w:lineRule="auto"/>
            </w:pPr>
          </w:p>
        </w:tc>
        <w:tc>
          <w:tcPr>
            <w:tcW w:w="149" w:type="dxa"/>
          </w:tcPr>
          <w:p w14:paraId="599C392B" w14:textId="77777777" w:rsidR="008E5F56" w:rsidRDefault="008E5F56" w:rsidP="00B46F39">
            <w:pPr>
              <w:pStyle w:val="EmptyCellLayoutStyle"/>
              <w:spacing w:after="0" w:line="240" w:lineRule="auto"/>
            </w:pPr>
          </w:p>
        </w:tc>
      </w:tr>
    </w:tbl>
    <w:p w14:paraId="0AC0AC5A" w14:textId="77777777" w:rsidR="008E5F56" w:rsidRDefault="008E5F56" w:rsidP="008E5F56">
      <w:pPr>
        <w:spacing w:after="0" w:line="240" w:lineRule="auto"/>
      </w:pPr>
    </w:p>
    <w:p w14:paraId="1CA0A74E" w14:textId="77777777" w:rsidR="008E5F56" w:rsidRDefault="008E5F56" w:rsidP="008E5F56">
      <w:pPr>
        <w:spacing w:after="0" w:line="240" w:lineRule="auto"/>
      </w:pPr>
      <w:r>
        <w:rPr>
          <w:rFonts w:ascii="Calibri" w:eastAsia="Calibri" w:hAnsi="Calibri" w:cs="Calibri"/>
          <w:b/>
          <w:color w:val="000000"/>
          <w:sz w:val="28"/>
          <w:lang w:val="de-DE" w:bidi="de-DE"/>
        </w:rPr>
        <w:lastRenderedPageBreak/>
        <w:t>Replikationsdatenbankintegrität – Abhängigkeitsmonitore (Rollup)</w:t>
      </w:r>
    </w:p>
    <w:p w14:paraId="5A3F0E10" w14:textId="77777777" w:rsidR="008E5F56" w:rsidRDefault="008E5F56" w:rsidP="008E5F56">
      <w:pPr>
        <w:spacing w:after="0" w:line="240" w:lineRule="auto"/>
      </w:pPr>
      <w:r>
        <w:rPr>
          <w:rFonts w:ascii="Calibri" w:eastAsia="Calibri" w:hAnsi="Calibri" w:cs="Calibri"/>
          <w:b/>
          <w:color w:val="6495ED"/>
          <w:lang w:val="de-DE" w:bidi="de-DE"/>
        </w:rPr>
        <w:t>Verfügbarkeitsrollup des virtuellen Abonnentenhosts</w:t>
      </w:r>
    </w:p>
    <w:p w14:paraId="400B5487" w14:textId="77777777" w:rsidR="008E5F56" w:rsidRDefault="008E5F56" w:rsidP="008E5F56">
      <w:pPr>
        <w:spacing w:after="0" w:line="240" w:lineRule="auto"/>
      </w:pPr>
      <w:r>
        <w:rPr>
          <w:rFonts w:ascii="Calibri" w:eastAsia="Calibri" w:hAnsi="Calibri" w:cs="Calibri"/>
          <w:color w:val="000000"/>
          <w:lang w:val="de-DE" w:bidi="de-DE"/>
        </w:rPr>
        <w:t>Verfügbarkeitsrollup des virtuellen Abonnentenhosts</w:t>
      </w:r>
    </w:p>
    <w:p w14:paraId="0DB69B48" w14:textId="77777777" w:rsidR="008E5F56" w:rsidRDefault="008E5F56" w:rsidP="008E5F56">
      <w:pPr>
        <w:spacing w:after="0" w:line="240" w:lineRule="auto"/>
      </w:pPr>
    </w:p>
    <w:p w14:paraId="316FE3A3" w14:textId="77777777" w:rsidR="008E5F56" w:rsidRDefault="008E5F56" w:rsidP="008E5F56">
      <w:pPr>
        <w:spacing w:after="0" w:line="240" w:lineRule="auto"/>
      </w:pPr>
      <w:r>
        <w:rPr>
          <w:rFonts w:ascii="Calibri" w:eastAsia="Calibri" w:hAnsi="Calibri" w:cs="Calibri"/>
          <w:b/>
          <w:color w:val="6495ED"/>
          <w:lang w:val="de-DE" w:bidi="de-DE"/>
        </w:rPr>
        <w:t>Konfigurationsrollup des virtuellen Verlegers</w:t>
      </w:r>
    </w:p>
    <w:p w14:paraId="2C7CACD2" w14:textId="77777777" w:rsidR="008E5F56" w:rsidRDefault="008E5F56" w:rsidP="008E5F56">
      <w:pPr>
        <w:spacing w:after="0" w:line="240" w:lineRule="auto"/>
      </w:pPr>
      <w:r>
        <w:rPr>
          <w:rFonts w:ascii="Calibri" w:eastAsia="Calibri" w:hAnsi="Calibri" w:cs="Calibri"/>
          <w:color w:val="000000"/>
          <w:lang w:val="de-DE" w:bidi="de-DE"/>
        </w:rPr>
        <w:t>Konfigurationsrollup des virtuellen Verlegers</w:t>
      </w:r>
    </w:p>
    <w:p w14:paraId="45FECE81" w14:textId="77777777" w:rsidR="008E5F56" w:rsidRDefault="008E5F56" w:rsidP="008E5F56">
      <w:pPr>
        <w:spacing w:after="0" w:line="240" w:lineRule="auto"/>
      </w:pPr>
    </w:p>
    <w:p w14:paraId="5B44F903" w14:textId="77777777" w:rsidR="008E5F56" w:rsidRDefault="008E5F56" w:rsidP="008E5F56">
      <w:pPr>
        <w:spacing w:after="0" w:line="240" w:lineRule="auto"/>
      </w:pPr>
      <w:r>
        <w:rPr>
          <w:rFonts w:ascii="Calibri" w:eastAsia="Calibri" w:hAnsi="Calibri" w:cs="Calibri"/>
          <w:b/>
          <w:color w:val="6495ED"/>
          <w:lang w:val="de-DE" w:bidi="de-DE"/>
        </w:rPr>
        <w:t>Verfügbarkeitsrollup des virtuellen Verlegers</w:t>
      </w:r>
    </w:p>
    <w:p w14:paraId="0011D33E" w14:textId="77777777" w:rsidR="008E5F56" w:rsidRDefault="008E5F56" w:rsidP="008E5F56">
      <w:pPr>
        <w:spacing w:after="0" w:line="240" w:lineRule="auto"/>
      </w:pPr>
      <w:r>
        <w:rPr>
          <w:rFonts w:ascii="Calibri" w:eastAsia="Calibri" w:hAnsi="Calibri" w:cs="Calibri"/>
          <w:color w:val="000000"/>
          <w:lang w:val="de-DE" w:bidi="de-DE"/>
        </w:rPr>
        <w:t>Verfügbarkeitsrollup des virtuellen Verlegers</w:t>
      </w:r>
    </w:p>
    <w:p w14:paraId="46E19B42" w14:textId="77777777" w:rsidR="008E5F56" w:rsidRDefault="008E5F56" w:rsidP="008E5F56">
      <w:pPr>
        <w:spacing w:after="0" w:line="240" w:lineRule="auto"/>
      </w:pPr>
    </w:p>
    <w:p w14:paraId="580E137C" w14:textId="77777777" w:rsidR="008E5F56" w:rsidRDefault="008E5F56" w:rsidP="008E5F56">
      <w:pPr>
        <w:spacing w:after="0" w:line="240" w:lineRule="auto"/>
      </w:pPr>
      <w:r>
        <w:rPr>
          <w:rFonts w:ascii="Calibri" w:eastAsia="Calibri" w:hAnsi="Calibri" w:cs="Calibri"/>
          <w:b/>
          <w:color w:val="6495ED"/>
          <w:lang w:val="de-DE" w:bidi="de-DE"/>
        </w:rPr>
        <w:t>Verfügbarkeitsrollup des virtuellen Verteilers</w:t>
      </w:r>
    </w:p>
    <w:p w14:paraId="2F0E61BA" w14:textId="77777777" w:rsidR="008E5F56" w:rsidRDefault="008E5F56" w:rsidP="008E5F56">
      <w:pPr>
        <w:spacing w:after="0" w:line="240" w:lineRule="auto"/>
      </w:pPr>
      <w:r>
        <w:rPr>
          <w:rFonts w:ascii="Calibri" w:eastAsia="Calibri" w:hAnsi="Calibri" w:cs="Calibri"/>
          <w:color w:val="000000"/>
          <w:lang w:val="de-DE" w:bidi="de-DE"/>
        </w:rPr>
        <w:t>Verfügbarkeitsrollup des virtuellen Verteilers</w:t>
      </w:r>
    </w:p>
    <w:p w14:paraId="55C7E2B4" w14:textId="77777777" w:rsidR="008E5F56" w:rsidRDefault="008E5F56" w:rsidP="008E5F56">
      <w:pPr>
        <w:spacing w:after="0" w:line="240" w:lineRule="auto"/>
      </w:pPr>
    </w:p>
    <w:p w14:paraId="7050EDD4" w14:textId="77777777" w:rsidR="008E5F56" w:rsidRDefault="008E5F56" w:rsidP="008E5F56">
      <w:pPr>
        <w:spacing w:after="0" w:line="240" w:lineRule="auto"/>
      </w:pPr>
      <w:r>
        <w:rPr>
          <w:rFonts w:ascii="Calibri" w:eastAsia="Calibri" w:hAnsi="Calibri" w:cs="Calibri"/>
          <w:b/>
          <w:color w:val="6495ED"/>
          <w:lang w:val="de-DE" w:bidi="de-DE"/>
        </w:rPr>
        <w:t>Leistungsrollup des virtuellen Verlegers</w:t>
      </w:r>
    </w:p>
    <w:p w14:paraId="6BC0C112" w14:textId="77777777" w:rsidR="008E5F56" w:rsidRDefault="008E5F56" w:rsidP="008E5F56">
      <w:pPr>
        <w:spacing w:after="0" w:line="240" w:lineRule="auto"/>
      </w:pPr>
      <w:r>
        <w:rPr>
          <w:rFonts w:ascii="Calibri" w:eastAsia="Calibri" w:hAnsi="Calibri" w:cs="Calibri"/>
          <w:color w:val="000000"/>
          <w:lang w:val="de-DE" w:bidi="de-DE"/>
        </w:rPr>
        <w:t>Leistungsrollup des virtuellen Verlegers</w:t>
      </w:r>
    </w:p>
    <w:p w14:paraId="5CBBAE79" w14:textId="77777777" w:rsidR="008E5F56" w:rsidRDefault="008E5F56" w:rsidP="008E5F56">
      <w:pPr>
        <w:spacing w:after="0" w:line="240" w:lineRule="auto"/>
      </w:pPr>
    </w:p>
    <w:p w14:paraId="27213731" w14:textId="77777777" w:rsidR="008E5F56" w:rsidRDefault="008E5F56" w:rsidP="008E5F56">
      <w:pPr>
        <w:spacing w:after="0" w:line="240" w:lineRule="auto"/>
      </w:pPr>
      <w:r>
        <w:rPr>
          <w:rFonts w:ascii="Calibri" w:eastAsia="Calibri" w:hAnsi="Calibri" w:cs="Calibri"/>
          <w:b/>
          <w:color w:val="6495ED"/>
          <w:lang w:val="de-DE" w:bidi="de-DE"/>
        </w:rPr>
        <w:t>Sicherheitsrollup des virtuellen Verlegers</w:t>
      </w:r>
    </w:p>
    <w:p w14:paraId="404F2778" w14:textId="77777777" w:rsidR="008E5F56" w:rsidRDefault="008E5F56" w:rsidP="008E5F56">
      <w:pPr>
        <w:spacing w:after="0" w:line="240" w:lineRule="auto"/>
      </w:pPr>
      <w:r>
        <w:rPr>
          <w:rFonts w:ascii="Calibri" w:eastAsia="Calibri" w:hAnsi="Calibri" w:cs="Calibri"/>
          <w:color w:val="000000"/>
          <w:lang w:val="de-DE" w:bidi="de-DE"/>
        </w:rPr>
        <w:t>Sicherheitsrollup des virtuellen Verlegers</w:t>
      </w:r>
    </w:p>
    <w:p w14:paraId="37AA0A2D" w14:textId="77777777" w:rsidR="008E5F56" w:rsidRDefault="008E5F56" w:rsidP="008E5F56">
      <w:pPr>
        <w:spacing w:after="0" w:line="240" w:lineRule="auto"/>
      </w:pPr>
    </w:p>
    <w:p w14:paraId="11552330" w14:textId="77777777" w:rsidR="008E5F56" w:rsidRDefault="008E5F56" w:rsidP="008E5F56">
      <w:pPr>
        <w:spacing w:after="0" w:line="240" w:lineRule="auto"/>
      </w:pPr>
      <w:r>
        <w:rPr>
          <w:rFonts w:ascii="Calibri" w:eastAsia="Calibri" w:hAnsi="Calibri" w:cs="Calibri"/>
          <w:b/>
          <w:color w:val="6495ED"/>
          <w:lang w:val="de-DE" w:bidi="de-DE"/>
        </w:rPr>
        <w:t>Konfigurationsrollup des virtuellen Abonnentenhosts</w:t>
      </w:r>
    </w:p>
    <w:p w14:paraId="0A339CD1" w14:textId="77777777" w:rsidR="008E5F56" w:rsidRDefault="008E5F56" w:rsidP="008E5F56">
      <w:pPr>
        <w:spacing w:after="0" w:line="240" w:lineRule="auto"/>
      </w:pPr>
      <w:r>
        <w:rPr>
          <w:rFonts w:ascii="Calibri" w:eastAsia="Calibri" w:hAnsi="Calibri" w:cs="Calibri"/>
          <w:color w:val="000000"/>
          <w:lang w:val="de-DE" w:bidi="de-DE"/>
        </w:rPr>
        <w:t>Konfigurationsrollup des virtuellen Abonnentenhosts</w:t>
      </w:r>
    </w:p>
    <w:p w14:paraId="7913B020" w14:textId="77777777" w:rsidR="008E5F56" w:rsidRDefault="008E5F56" w:rsidP="008E5F56">
      <w:pPr>
        <w:spacing w:after="0" w:line="240" w:lineRule="auto"/>
      </w:pPr>
    </w:p>
    <w:p w14:paraId="0358B04B" w14:textId="77777777" w:rsidR="008E5F56" w:rsidRDefault="008E5F56" w:rsidP="008E5F56">
      <w:pPr>
        <w:spacing w:after="0" w:line="240" w:lineRule="auto"/>
      </w:pPr>
      <w:r>
        <w:rPr>
          <w:rFonts w:ascii="Calibri" w:eastAsia="Calibri" w:hAnsi="Calibri" w:cs="Calibri"/>
          <w:b/>
          <w:color w:val="6495ED"/>
          <w:lang w:val="de-DE" w:bidi="de-DE"/>
        </w:rPr>
        <w:t>Sicherheitsrollup des virtuellen Verteilers</w:t>
      </w:r>
    </w:p>
    <w:p w14:paraId="7C6FD9AD" w14:textId="77777777" w:rsidR="008E5F56" w:rsidRDefault="008E5F56" w:rsidP="008E5F56">
      <w:pPr>
        <w:spacing w:after="0" w:line="240" w:lineRule="auto"/>
      </w:pPr>
      <w:r>
        <w:rPr>
          <w:rFonts w:ascii="Calibri" w:eastAsia="Calibri" w:hAnsi="Calibri" w:cs="Calibri"/>
          <w:color w:val="000000"/>
          <w:lang w:val="de-DE" w:bidi="de-DE"/>
        </w:rPr>
        <w:t>Sicherheitsrollup des virtuellen Verteilers</w:t>
      </w:r>
    </w:p>
    <w:p w14:paraId="69FEB709" w14:textId="77777777" w:rsidR="008E5F56" w:rsidRDefault="008E5F56" w:rsidP="008E5F56">
      <w:pPr>
        <w:spacing w:after="0" w:line="240" w:lineRule="auto"/>
      </w:pPr>
    </w:p>
    <w:p w14:paraId="6BC0B167" w14:textId="77777777" w:rsidR="008E5F56" w:rsidRDefault="008E5F56" w:rsidP="008E5F56">
      <w:pPr>
        <w:spacing w:after="0" w:line="240" w:lineRule="auto"/>
      </w:pPr>
      <w:r>
        <w:rPr>
          <w:rFonts w:ascii="Calibri" w:eastAsia="Calibri" w:hAnsi="Calibri" w:cs="Calibri"/>
          <w:b/>
          <w:color w:val="6495ED"/>
          <w:lang w:val="de-DE" w:bidi="de-DE"/>
        </w:rPr>
        <w:t>Leistungsrollup des virtuellen Abonnentenhosts</w:t>
      </w:r>
    </w:p>
    <w:p w14:paraId="5A62B427" w14:textId="77777777" w:rsidR="008E5F56" w:rsidRDefault="008E5F56" w:rsidP="008E5F56">
      <w:pPr>
        <w:spacing w:after="0" w:line="240" w:lineRule="auto"/>
      </w:pPr>
      <w:r>
        <w:rPr>
          <w:rFonts w:ascii="Calibri" w:eastAsia="Calibri" w:hAnsi="Calibri" w:cs="Calibri"/>
          <w:color w:val="000000"/>
          <w:lang w:val="de-DE" w:bidi="de-DE"/>
        </w:rPr>
        <w:t>Leistungsrollup des virtuellen Abonnentenhosts</w:t>
      </w:r>
    </w:p>
    <w:p w14:paraId="17A62033" w14:textId="77777777" w:rsidR="008E5F56" w:rsidRDefault="008E5F56" w:rsidP="008E5F56">
      <w:pPr>
        <w:spacing w:after="0" w:line="240" w:lineRule="auto"/>
      </w:pPr>
    </w:p>
    <w:p w14:paraId="5B2E0ACF" w14:textId="77777777" w:rsidR="008E5F56" w:rsidRDefault="008E5F56" w:rsidP="008E5F56">
      <w:pPr>
        <w:spacing w:after="0" w:line="240" w:lineRule="auto"/>
      </w:pPr>
      <w:r>
        <w:rPr>
          <w:rFonts w:ascii="Calibri" w:eastAsia="Calibri" w:hAnsi="Calibri" w:cs="Calibri"/>
          <w:b/>
          <w:color w:val="6495ED"/>
          <w:lang w:val="de-DE" w:bidi="de-DE"/>
        </w:rPr>
        <w:t>Leistungsrollup des virtuellen Verteilers</w:t>
      </w:r>
    </w:p>
    <w:p w14:paraId="10618F94" w14:textId="77777777" w:rsidR="008E5F56" w:rsidRDefault="008E5F56" w:rsidP="008E5F56">
      <w:pPr>
        <w:spacing w:after="0" w:line="240" w:lineRule="auto"/>
      </w:pPr>
      <w:r>
        <w:rPr>
          <w:rFonts w:ascii="Calibri" w:eastAsia="Calibri" w:hAnsi="Calibri" w:cs="Calibri"/>
          <w:color w:val="000000"/>
          <w:lang w:val="de-DE" w:bidi="de-DE"/>
        </w:rPr>
        <w:t>Leistungsrollup des virtuellen Verteilers</w:t>
      </w:r>
    </w:p>
    <w:p w14:paraId="09CDD538" w14:textId="77777777" w:rsidR="008E5F56" w:rsidRDefault="008E5F56" w:rsidP="008E5F56">
      <w:pPr>
        <w:spacing w:after="0" w:line="240" w:lineRule="auto"/>
      </w:pPr>
    </w:p>
    <w:p w14:paraId="38797E84" w14:textId="77777777" w:rsidR="008E5F56" w:rsidRDefault="008E5F56" w:rsidP="008E5F56">
      <w:pPr>
        <w:spacing w:after="0" w:line="240" w:lineRule="auto"/>
      </w:pPr>
      <w:r>
        <w:rPr>
          <w:rFonts w:ascii="Calibri" w:eastAsia="Calibri" w:hAnsi="Calibri" w:cs="Calibri"/>
          <w:b/>
          <w:color w:val="6495ED"/>
          <w:lang w:val="de-DE" w:bidi="de-DE"/>
        </w:rPr>
        <w:t>Konfigurationsrollup des virtuellen Verteilers</w:t>
      </w:r>
    </w:p>
    <w:p w14:paraId="27F75822" w14:textId="77777777" w:rsidR="008E5F56" w:rsidRDefault="008E5F56" w:rsidP="008E5F56">
      <w:pPr>
        <w:spacing w:after="0" w:line="240" w:lineRule="auto"/>
      </w:pPr>
      <w:r>
        <w:rPr>
          <w:rFonts w:ascii="Calibri" w:eastAsia="Calibri" w:hAnsi="Calibri" w:cs="Calibri"/>
          <w:color w:val="000000"/>
          <w:lang w:val="de-DE" w:bidi="de-DE"/>
        </w:rPr>
        <w:t>Konfigurationsrollup des virtuellen Verteilers</w:t>
      </w:r>
    </w:p>
    <w:p w14:paraId="56FCE372" w14:textId="77777777" w:rsidR="008E5F56" w:rsidRDefault="008E5F56" w:rsidP="008E5F56">
      <w:pPr>
        <w:spacing w:after="0" w:line="240" w:lineRule="auto"/>
      </w:pPr>
    </w:p>
    <w:p w14:paraId="3EAE771D" w14:textId="77777777" w:rsidR="008E5F56" w:rsidRDefault="008E5F56" w:rsidP="008E5F56">
      <w:pPr>
        <w:spacing w:after="0" w:line="240" w:lineRule="auto"/>
      </w:pPr>
      <w:r>
        <w:rPr>
          <w:rFonts w:ascii="Calibri" w:eastAsia="Calibri" w:hAnsi="Calibri" w:cs="Calibri"/>
          <w:b/>
          <w:color w:val="6495ED"/>
          <w:lang w:val="de-DE" w:bidi="de-DE"/>
        </w:rPr>
        <w:t>Sicherheitsrollup des virtuellen Abonnentenhosts</w:t>
      </w:r>
    </w:p>
    <w:p w14:paraId="461C6030" w14:textId="77777777" w:rsidR="008E5F56" w:rsidRDefault="008E5F56" w:rsidP="008E5F56">
      <w:pPr>
        <w:spacing w:after="0" w:line="240" w:lineRule="auto"/>
      </w:pPr>
      <w:r>
        <w:rPr>
          <w:rFonts w:ascii="Calibri" w:eastAsia="Calibri" w:hAnsi="Calibri" w:cs="Calibri"/>
          <w:color w:val="000000"/>
          <w:lang w:val="de-DE" w:bidi="de-DE"/>
        </w:rPr>
        <w:t>Sicherheitsrollup des virtuellen Abonnentenhosts</w:t>
      </w:r>
    </w:p>
    <w:p w14:paraId="49A2E44F" w14:textId="77777777" w:rsidR="008E5F56" w:rsidRDefault="008E5F56" w:rsidP="008E5F56">
      <w:pPr>
        <w:spacing w:after="0" w:line="240" w:lineRule="auto"/>
      </w:pPr>
    </w:p>
    <w:p w14:paraId="091D807F" w14:textId="77777777" w:rsidR="008E5F56" w:rsidRDefault="008E5F56" w:rsidP="008E5F56">
      <w:pPr>
        <w:spacing w:after="0" w:line="240" w:lineRule="auto"/>
      </w:pPr>
      <w:r>
        <w:rPr>
          <w:rFonts w:ascii="Calibri" w:eastAsia="Calibri" w:hAnsi="Calibri" w:cs="Calibri"/>
          <w:b/>
          <w:color w:val="000000"/>
          <w:sz w:val="32"/>
          <w:lang w:val="de-DE" w:bidi="de-DE"/>
        </w:rPr>
        <w:t>Replikationsdatenbankintegrität-Gruppe</w:t>
      </w:r>
    </w:p>
    <w:p w14:paraId="4BD73AC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Replikationsdatenbankintegrität-Gruppe ist eine Gruppe von Objekten der Replikationsdatenbankintegrität</w:t>
      </w:r>
    </w:p>
    <w:p w14:paraId="1AF72922"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Replikationsdatenbankintegrität-Gruppe – Ermittlungen</w:t>
      </w:r>
    </w:p>
    <w:p w14:paraId="16F1B75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Ermittlung der Mitgliedschaft der Replikationsdatenbankintegrität-Gruppe</w:t>
      </w:r>
    </w:p>
    <w:p w14:paraId="52139B6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Mitgliedschaften der Datenbankintegritätsgruppe der Replikationsbibliothek</w:t>
      </w:r>
    </w:p>
    <w:p w14:paraId="553EE3D0" w14:textId="77777777" w:rsidR="008E5F56" w:rsidRPr="009C5DF4" w:rsidRDefault="008E5F56" w:rsidP="008E5F56">
      <w:pPr>
        <w:spacing w:after="0" w:line="240" w:lineRule="auto"/>
        <w:rPr>
          <w:lang w:val="de-DE"/>
        </w:rPr>
      </w:pPr>
    </w:p>
    <w:p w14:paraId="68B69161"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Replikationsflussgruppe</w:t>
      </w:r>
    </w:p>
    <w:p w14:paraId="3EF428E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 Gruppe ist eine Auflistung von Verlegern, Verteilern und Abonnenten. Sie enthält alle Objekte im Zusammenhang mit der Replikation, die in der System Center Operations Manager-Datenbank gefunden werden kann.</w:t>
      </w:r>
    </w:p>
    <w:p w14:paraId="37D11622"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Replikationsflussgruppe – Ermittlungen</w:t>
      </w:r>
    </w:p>
    <w:p w14:paraId="6B4ADA6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Ermittlung der Replikationsflussgruppe</w:t>
      </w:r>
    </w:p>
    <w:p w14:paraId="31A8DF1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von Mitgliedschaften in einer Replikationsflussgruppe.</w:t>
      </w:r>
    </w:p>
    <w:p w14:paraId="3683F23D" w14:textId="77777777" w:rsidR="008E5F56" w:rsidRPr="009C5DF4" w:rsidRDefault="008E5F56" w:rsidP="008E5F56">
      <w:pPr>
        <w:spacing w:after="0" w:line="240" w:lineRule="auto"/>
        <w:rPr>
          <w:lang w:val="de-DE"/>
        </w:rPr>
      </w:pPr>
    </w:p>
    <w:p w14:paraId="7EF0E96B"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Replikationsflussgruppe – Abhängigkeitsmonitore (Rollup)</w:t>
      </w:r>
    </w:p>
    <w:p w14:paraId="7B37B736"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Abonnenteninstanzgruppen-Verfügbarkeitsrollup für die Replikationsflussgruppe</w:t>
      </w:r>
    </w:p>
    <w:p w14:paraId="237C90E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Abonnenteninstanzgruppen-Verfügbarkeitsrollup für die Replikationsflussgruppe</w:t>
      </w:r>
    </w:p>
    <w:p w14:paraId="7CCE9765" w14:textId="77777777" w:rsidR="008E5F56" w:rsidRPr="009C5DF4" w:rsidRDefault="008E5F56" w:rsidP="008E5F56">
      <w:pPr>
        <w:spacing w:after="0" w:line="240" w:lineRule="auto"/>
        <w:rPr>
          <w:lang w:val="de-DE"/>
        </w:rPr>
      </w:pPr>
    </w:p>
    <w:p w14:paraId="1C92FC7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Abonnentengruppen-Verfügbarkeitsrollup für die Replikationsflussgruppe</w:t>
      </w:r>
    </w:p>
    <w:p w14:paraId="4DEC6E5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Abonnentengruppen-Verfügbarkeitsrollup für die Replikationsflussgruppe</w:t>
      </w:r>
    </w:p>
    <w:p w14:paraId="02511AC2" w14:textId="77777777" w:rsidR="008E5F56" w:rsidRPr="009C5DF4" w:rsidRDefault="008E5F56" w:rsidP="008E5F56">
      <w:pPr>
        <w:spacing w:after="0" w:line="240" w:lineRule="auto"/>
        <w:rPr>
          <w:lang w:val="de-DE"/>
        </w:rPr>
      </w:pPr>
    </w:p>
    <w:p w14:paraId="7C7C253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Verteilergruppen-Verfügbarkeitsrollup für die Replikationsflussgruppe</w:t>
      </w:r>
    </w:p>
    <w:p w14:paraId="41ACBDA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Verteilergruppen-Verfügbarkeitsrollup für die Replikationsflussgruppe</w:t>
      </w:r>
    </w:p>
    <w:p w14:paraId="1AF44DDE" w14:textId="77777777" w:rsidR="008E5F56" w:rsidRPr="009C5DF4" w:rsidRDefault="008E5F56" w:rsidP="008E5F56">
      <w:pPr>
        <w:spacing w:after="0" w:line="240" w:lineRule="auto"/>
        <w:rPr>
          <w:lang w:val="de-DE"/>
        </w:rPr>
      </w:pPr>
    </w:p>
    <w:p w14:paraId="295BF8D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Verlegergruppen-Leistungsrollup für die Replikationsflussgruppe</w:t>
      </w:r>
    </w:p>
    <w:p w14:paraId="48663CF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Verlegergruppen-Leistungsrollup für die Replikationsflussgruppe</w:t>
      </w:r>
    </w:p>
    <w:p w14:paraId="153E19BD" w14:textId="77777777" w:rsidR="008E5F56" w:rsidRPr="009C5DF4" w:rsidRDefault="008E5F56" w:rsidP="008E5F56">
      <w:pPr>
        <w:spacing w:after="0" w:line="240" w:lineRule="auto"/>
        <w:rPr>
          <w:lang w:val="de-DE"/>
        </w:rPr>
      </w:pPr>
    </w:p>
    <w:p w14:paraId="0A6E361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Verteilergruppen-Konfigurationsrollup für die Replikationsflussgruppe</w:t>
      </w:r>
    </w:p>
    <w:p w14:paraId="411EB0D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Verteilergruppen-Konfigurationsrollup für die Replikationsflussgruppe</w:t>
      </w:r>
    </w:p>
    <w:p w14:paraId="51729AFE" w14:textId="77777777" w:rsidR="008E5F56" w:rsidRPr="009C5DF4" w:rsidRDefault="008E5F56" w:rsidP="008E5F56">
      <w:pPr>
        <w:spacing w:after="0" w:line="240" w:lineRule="auto"/>
        <w:rPr>
          <w:lang w:val="de-DE"/>
        </w:rPr>
      </w:pPr>
    </w:p>
    <w:p w14:paraId="34B0E44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Verteilerinstanzgruppen-Sicherheitsrollup für die Replikationsflussgruppe</w:t>
      </w:r>
    </w:p>
    <w:p w14:paraId="0132681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Verteilerinstanzgruppen-Sicherheitsrollup für die Replikationsflussgruppe</w:t>
      </w:r>
    </w:p>
    <w:p w14:paraId="05D0DEBB" w14:textId="77777777" w:rsidR="008E5F56" w:rsidRPr="009C5DF4" w:rsidRDefault="008E5F56" w:rsidP="008E5F56">
      <w:pPr>
        <w:spacing w:after="0" w:line="240" w:lineRule="auto"/>
        <w:rPr>
          <w:lang w:val="de-DE"/>
        </w:rPr>
      </w:pPr>
    </w:p>
    <w:p w14:paraId="38FD564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Verteilerinstanzgruppen-Verfügbarkeitsrollup für die Replikationsflussgruppe</w:t>
      </w:r>
    </w:p>
    <w:p w14:paraId="69E36C1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Verteilerinstanzgruppen-Verfügbarkeitsrollup für die Replikationsflussgruppe</w:t>
      </w:r>
    </w:p>
    <w:p w14:paraId="54B692D5" w14:textId="77777777" w:rsidR="008E5F56" w:rsidRPr="009C5DF4" w:rsidRDefault="008E5F56" w:rsidP="008E5F56">
      <w:pPr>
        <w:spacing w:after="0" w:line="240" w:lineRule="auto"/>
        <w:rPr>
          <w:lang w:val="de-DE"/>
        </w:rPr>
      </w:pPr>
    </w:p>
    <w:p w14:paraId="7B2BE57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Verlegerinstanzgruppen-Leistungsrollup für die Replikationsflussgruppe</w:t>
      </w:r>
    </w:p>
    <w:p w14:paraId="5E0F229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Verlegerinstanzgruppen-Leistungsrollup für die Replikationsflussgruppe</w:t>
      </w:r>
    </w:p>
    <w:p w14:paraId="05AF7173" w14:textId="77777777" w:rsidR="008E5F56" w:rsidRPr="009C5DF4" w:rsidRDefault="008E5F56" w:rsidP="008E5F56">
      <w:pPr>
        <w:spacing w:after="0" w:line="240" w:lineRule="auto"/>
        <w:rPr>
          <w:lang w:val="de-DE"/>
        </w:rPr>
      </w:pPr>
    </w:p>
    <w:p w14:paraId="369FF3C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Abonnentengruppen-Leistungsrollup für die Replikationsflussgruppe</w:t>
      </w:r>
    </w:p>
    <w:p w14:paraId="315849E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Abonnentengruppen-Leistungsrollup für die Replikationsflussgruppe</w:t>
      </w:r>
    </w:p>
    <w:p w14:paraId="2317DB44" w14:textId="77777777" w:rsidR="008E5F56" w:rsidRPr="009C5DF4" w:rsidRDefault="008E5F56" w:rsidP="008E5F56">
      <w:pPr>
        <w:spacing w:after="0" w:line="240" w:lineRule="auto"/>
        <w:rPr>
          <w:lang w:val="de-DE"/>
        </w:rPr>
      </w:pPr>
    </w:p>
    <w:p w14:paraId="654389F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Verlegerinstanzgruppen-Verfügbarkeitsrollup für die Replikationsflussgruppe</w:t>
      </w:r>
    </w:p>
    <w:p w14:paraId="6B10561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Verlegerinstanzgruppen-Verfügbarkeitsrollup für die Replikationsflussgruppe</w:t>
      </w:r>
    </w:p>
    <w:p w14:paraId="6CC2B0C0" w14:textId="77777777" w:rsidR="008E5F56" w:rsidRPr="009C5DF4" w:rsidRDefault="008E5F56" w:rsidP="008E5F56">
      <w:pPr>
        <w:spacing w:after="0" w:line="240" w:lineRule="auto"/>
        <w:rPr>
          <w:lang w:val="de-DE"/>
        </w:rPr>
      </w:pPr>
    </w:p>
    <w:p w14:paraId="0403A93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Abonnentengruppen-Sicherheitsrollup für die Replikationsflussgruppe</w:t>
      </w:r>
    </w:p>
    <w:p w14:paraId="1B7F796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Abonnentengruppen-Sicherheitsrollup für die Replikationsflussgruppe</w:t>
      </w:r>
    </w:p>
    <w:p w14:paraId="04601BEA" w14:textId="77777777" w:rsidR="008E5F56" w:rsidRPr="009C5DF4" w:rsidRDefault="008E5F56" w:rsidP="008E5F56">
      <w:pPr>
        <w:spacing w:after="0" w:line="240" w:lineRule="auto"/>
        <w:rPr>
          <w:lang w:val="de-DE"/>
        </w:rPr>
      </w:pPr>
    </w:p>
    <w:p w14:paraId="761B90C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Abonnenteninstanzgruppen-Konfigurationsrollup für die Replikationsflussgruppe</w:t>
      </w:r>
    </w:p>
    <w:p w14:paraId="1A8E526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Abonnenteninstanzgruppen-Konfigurationsrollup für die Replikationsflussgruppe</w:t>
      </w:r>
    </w:p>
    <w:p w14:paraId="60FB0151" w14:textId="77777777" w:rsidR="008E5F56" w:rsidRPr="009C5DF4" w:rsidRDefault="008E5F56" w:rsidP="008E5F56">
      <w:pPr>
        <w:spacing w:after="0" w:line="240" w:lineRule="auto"/>
        <w:rPr>
          <w:lang w:val="de-DE"/>
        </w:rPr>
      </w:pPr>
    </w:p>
    <w:p w14:paraId="186E7577"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Verlegergruppen-Verfügbarkeitsrollup für die Replikationsflussgruppe</w:t>
      </w:r>
    </w:p>
    <w:p w14:paraId="609D256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Verlegergruppen-Verfügbarkeitsrollup für die Replikationsflussgruppe</w:t>
      </w:r>
    </w:p>
    <w:p w14:paraId="07B1C694" w14:textId="77777777" w:rsidR="008E5F56" w:rsidRPr="009C5DF4" w:rsidRDefault="008E5F56" w:rsidP="008E5F56">
      <w:pPr>
        <w:spacing w:after="0" w:line="240" w:lineRule="auto"/>
        <w:rPr>
          <w:lang w:val="de-DE"/>
        </w:rPr>
      </w:pPr>
    </w:p>
    <w:p w14:paraId="4A1BD88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Abonnenteninstanzgruppen-Sicherheitsrollup für die Replikationsflussgruppe</w:t>
      </w:r>
    </w:p>
    <w:p w14:paraId="294EBF29"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Abonnenteninstanzgruppen-Sicherheitsrollup für die Replikationsflussgruppe</w:t>
      </w:r>
    </w:p>
    <w:p w14:paraId="4D0854FF" w14:textId="77777777" w:rsidR="008E5F56" w:rsidRPr="009C5DF4" w:rsidRDefault="008E5F56" w:rsidP="008E5F56">
      <w:pPr>
        <w:spacing w:after="0" w:line="240" w:lineRule="auto"/>
        <w:rPr>
          <w:lang w:val="de-DE"/>
        </w:rPr>
      </w:pPr>
    </w:p>
    <w:p w14:paraId="53B190F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Abonnenteninstanzgruppen-Leistungsrollup für die Replikationsflussgruppe</w:t>
      </w:r>
    </w:p>
    <w:p w14:paraId="5E12C412"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Abonnenteninstanzgruppen-Leistungsrollup für die Replikationsflussgruppe</w:t>
      </w:r>
    </w:p>
    <w:p w14:paraId="10F8C1CE" w14:textId="77777777" w:rsidR="008E5F56" w:rsidRPr="009C5DF4" w:rsidRDefault="008E5F56" w:rsidP="008E5F56">
      <w:pPr>
        <w:spacing w:after="0" w:line="240" w:lineRule="auto"/>
        <w:rPr>
          <w:lang w:val="de-DE"/>
        </w:rPr>
      </w:pPr>
    </w:p>
    <w:p w14:paraId="322FB87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Verlegergruppen-Konfigurationsrollup für die Replikationsflussgruppe</w:t>
      </w:r>
    </w:p>
    <w:p w14:paraId="6BC411F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Verlegergruppen-Konfigurationsrollup für die Replikationsflussgruppe</w:t>
      </w:r>
    </w:p>
    <w:p w14:paraId="5BF1B959" w14:textId="77777777" w:rsidR="008E5F56" w:rsidRPr="009C5DF4" w:rsidRDefault="008E5F56" w:rsidP="008E5F56">
      <w:pPr>
        <w:spacing w:after="0" w:line="240" w:lineRule="auto"/>
        <w:rPr>
          <w:lang w:val="de-DE"/>
        </w:rPr>
      </w:pPr>
    </w:p>
    <w:p w14:paraId="636060F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Verlegerinstanzgruppen-Konfigurationsrollup für die Replikationsflussgruppe</w:t>
      </w:r>
    </w:p>
    <w:p w14:paraId="037521E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Verlegerinstanzgruppen-Konfigurationsrollup für die Replikationsflussgruppe</w:t>
      </w:r>
    </w:p>
    <w:p w14:paraId="3FA24E8B" w14:textId="77777777" w:rsidR="008E5F56" w:rsidRPr="009C5DF4" w:rsidRDefault="008E5F56" w:rsidP="008E5F56">
      <w:pPr>
        <w:spacing w:after="0" w:line="240" w:lineRule="auto"/>
        <w:rPr>
          <w:lang w:val="de-DE"/>
        </w:rPr>
      </w:pPr>
    </w:p>
    <w:p w14:paraId="50AC0A1B"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Verteilergruppen-Sicherheitsrollup für die Replikationsflussgruppe</w:t>
      </w:r>
    </w:p>
    <w:p w14:paraId="730C7EF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Verteilergruppen-Sicherheitsrollup für die Replikationsflussgruppe</w:t>
      </w:r>
    </w:p>
    <w:p w14:paraId="416F4BFB" w14:textId="77777777" w:rsidR="008E5F56" w:rsidRPr="009C5DF4" w:rsidRDefault="008E5F56" w:rsidP="008E5F56">
      <w:pPr>
        <w:spacing w:after="0" w:line="240" w:lineRule="auto"/>
        <w:rPr>
          <w:lang w:val="de-DE"/>
        </w:rPr>
      </w:pPr>
    </w:p>
    <w:p w14:paraId="65C2A10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Abonnentengruppen-Konfigurationsrollup für die Replikationsflussgruppe</w:t>
      </w:r>
    </w:p>
    <w:p w14:paraId="76A8FA0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Abonnentengruppen-Konfigurationsrollup für die Replikationsflussgruppe</w:t>
      </w:r>
    </w:p>
    <w:p w14:paraId="4B8E1433" w14:textId="77777777" w:rsidR="008E5F56" w:rsidRPr="009C5DF4" w:rsidRDefault="008E5F56" w:rsidP="008E5F56">
      <w:pPr>
        <w:spacing w:after="0" w:line="240" w:lineRule="auto"/>
        <w:rPr>
          <w:lang w:val="de-DE"/>
        </w:rPr>
      </w:pPr>
    </w:p>
    <w:p w14:paraId="24A9C10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Verteilerinstanzgruppen-Leistungsrollup für die Replikationsflussgruppe</w:t>
      </w:r>
    </w:p>
    <w:p w14:paraId="1F5EA42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Verteilerinstanzgruppen-Leistungsrollup für die Replikationsflussgruppe</w:t>
      </w:r>
    </w:p>
    <w:p w14:paraId="0CCC1CA6" w14:textId="77777777" w:rsidR="008E5F56" w:rsidRPr="009C5DF4" w:rsidRDefault="008E5F56" w:rsidP="008E5F56">
      <w:pPr>
        <w:spacing w:after="0" w:line="240" w:lineRule="auto"/>
        <w:rPr>
          <w:lang w:val="de-DE"/>
        </w:rPr>
      </w:pPr>
    </w:p>
    <w:p w14:paraId="0D73D3CA"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Verlegerinstanzgruppen-Sicherheitsrollup für die Replikationsflussgruppe</w:t>
      </w:r>
    </w:p>
    <w:p w14:paraId="2F90AAC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Verlegerinstanzgruppen-Sicherheitsrollup für die Replikationsflussgruppe</w:t>
      </w:r>
    </w:p>
    <w:p w14:paraId="5BF539B6" w14:textId="77777777" w:rsidR="008E5F56" w:rsidRPr="009C5DF4" w:rsidRDefault="008E5F56" w:rsidP="008E5F56">
      <w:pPr>
        <w:spacing w:after="0" w:line="240" w:lineRule="auto"/>
        <w:rPr>
          <w:lang w:val="de-DE"/>
        </w:rPr>
      </w:pPr>
    </w:p>
    <w:p w14:paraId="69B3E0A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Verlegergruppen-Sicherheitsrollup für die Replikationsflussgruppe</w:t>
      </w:r>
    </w:p>
    <w:p w14:paraId="34BDF88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Verlegergruppen-Sicherheitsrollup für die Replikationsflussgruppe</w:t>
      </w:r>
    </w:p>
    <w:p w14:paraId="76F3292D" w14:textId="77777777" w:rsidR="008E5F56" w:rsidRPr="009C5DF4" w:rsidRDefault="008E5F56" w:rsidP="008E5F56">
      <w:pPr>
        <w:spacing w:after="0" w:line="240" w:lineRule="auto"/>
        <w:rPr>
          <w:lang w:val="de-DE"/>
        </w:rPr>
      </w:pPr>
    </w:p>
    <w:p w14:paraId="697FAC0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Verteilerinstanzgruppen-Konfigurationsrollup für die Replikationsflussgruppe</w:t>
      </w:r>
    </w:p>
    <w:p w14:paraId="61F6FB4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Verteilerinstanzgruppen-Konfigurationsrollup für die Replikationsflussgruppe</w:t>
      </w:r>
    </w:p>
    <w:p w14:paraId="5B12CD39" w14:textId="77777777" w:rsidR="008E5F56" w:rsidRPr="009C5DF4" w:rsidRDefault="008E5F56" w:rsidP="008E5F56">
      <w:pPr>
        <w:spacing w:after="0" w:line="240" w:lineRule="auto"/>
        <w:rPr>
          <w:lang w:val="de-DE"/>
        </w:rPr>
      </w:pPr>
    </w:p>
    <w:p w14:paraId="7B57FC43"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Verteilergruppen-Leistungsrollup für die Replikationsflussgruppe</w:t>
      </w:r>
    </w:p>
    <w:p w14:paraId="7975A08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Verteilergruppen-Leistungsrollup für die Replikationsflussgruppe</w:t>
      </w:r>
    </w:p>
    <w:p w14:paraId="309B72F8" w14:textId="77777777" w:rsidR="008E5F56" w:rsidRPr="009C5DF4" w:rsidRDefault="008E5F56" w:rsidP="008E5F56">
      <w:pPr>
        <w:spacing w:after="0" w:line="240" w:lineRule="auto"/>
        <w:rPr>
          <w:lang w:val="de-DE"/>
        </w:rPr>
      </w:pPr>
    </w:p>
    <w:p w14:paraId="5696628B"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SQL Server-Gruppe „Alerts Scope“</w:t>
      </w:r>
    </w:p>
    <w:p w14:paraId="624F4F2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SQL Server-Gruppe „Alerts Scope“ enthält SQL Server-Objekte, die Warnungen auslösen können.</w:t>
      </w:r>
    </w:p>
    <w:p w14:paraId="179C7126"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SQL Server-Warnungsbereichsgruppe – Ermittlungen</w:t>
      </w:r>
    </w:p>
    <w:p w14:paraId="67AD7A7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MSSQL: Replikationsbenachrichtigungenbereich-Gruppenermittlung</w:t>
      </w:r>
    </w:p>
    <w:p w14:paraId="053F57B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Warnungsbereichsgruppe.</w:t>
      </w:r>
    </w:p>
    <w:p w14:paraId="6A15857C" w14:textId="77777777" w:rsidR="008E5F56" w:rsidRPr="009C5DF4" w:rsidRDefault="008E5F56" w:rsidP="008E5F56">
      <w:pPr>
        <w:spacing w:after="0" w:line="240" w:lineRule="auto"/>
        <w:rPr>
          <w:lang w:val="de-DE"/>
        </w:rPr>
      </w:pPr>
    </w:p>
    <w:p w14:paraId="56AEDD1B"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SQL Server-Gruppe „Alerts Scope“</w:t>
      </w:r>
    </w:p>
    <w:p w14:paraId="0D6546B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SQL Server-Gruppe „Alerts Scope“ enthält SQL Server-Objekte, die Warnungen auslösen können.</w:t>
      </w:r>
    </w:p>
    <w:p w14:paraId="01561E78"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SQL Server-Warnungsbereichsgruppe – Ermittlungen</w:t>
      </w:r>
    </w:p>
    <w:p w14:paraId="5FDB821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Replikationsbenachrichtigungenbereich-Gruppenermittlung</w:t>
      </w:r>
    </w:p>
    <w:p w14:paraId="031B65F0"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Warnungsbereichsgruppe.</w:t>
      </w:r>
    </w:p>
    <w:p w14:paraId="4D224722" w14:textId="77777777" w:rsidR="008E5F56" w:rsidRPr="009C5DF4" w:rsidRDefault="008E5F56" w:rsidP="008E5F56">
      <w:pPr>
        <w:spacing w:after="0" w:line="240" w:lineRule="auto"/>
        <w:rPr>
          <w:lang w:val="de-DE"/>
        </w:rPr>
      </w:pPr>
    </w:p>
    <w:p w14:paraId="370FBDDE"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SQL Server-Replikationsbenachrichtigungenbereich-Gruppe</w:t>
      </w:r>
    </w:p>
    <w:p w14:paraId="71F3C84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SQL Server-Replikationsbenachrichtigungenbereich-Gruppe enthält SQL Server-Objekte, die Warnungen auslösen können.</w:t>
      </w:r>
    </w:p>
    <w:p w14:paraId="305876A9"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SQL Server-Replikationsbenachrichtigungenbereich-Gruppe – Ermittlungen</w:t>
      </w:r>
    </w:p>
    <w:p w14:paraId="4CCD03E4"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Replikationsbenachrichtigungenbereich-Gruppenermittlung</w:t>
      </w:r>
    </w:p>
    <w:p w14:paraId="701B1B2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Ermittlung der Warnungsbereichsgruppe.</w:t>
      </w:r>
    </w:p>
    <w:p w14:paraId="5AED21B2" w14:textId="77777777" w:rsidR="008E5F56" w:rsidRPr="009C5DF4" w:rsidRDefault="008E5F56" w:rsidP="008E5F56">
      <w:pPr>
        <w:spacing w:after="0" w:line="240" w:lineRule="auto"/>
        <w:rPr>
          <w:lang w:val="de-DE"/>
        </w:rPr>
      </w:pPr>
    </w:p>
    <w:p w14:paraId="56329FFA"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Abonnentengruppe</w:t>
      </w:r>
    </w:p>
    <w:p w14:paraId="6F300C64"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Abonnentengruppe ist eine Gruppe, die alle Abonnenten enthält.</w:t>
      </w:r>
    </w:p>
    <w:p w14:paraId="2158389D"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Abonnentengruppe – Ermittlungen</w:t>
      </w:r>
    </w:p>
    <w:p w14:paraId="5080A23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Ermittlungen der Abonnentengruppenmitgliedschaften</w:t>
      </w:r>
    </w:p>
    <w:p w14:paraId="71DD221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Ermittlung von Mitgliedschaften in einer Abonnentengruppe</w:t>
      </w:r>
    </w:p>
    <w:p w14:paraId="4B7229C5" w14:textId="77777777" w:rsidR="008E5F56" w:rsidRPr="009C5DF4" w:rsidRDefault="008E5F56" w:rsidP="008E5F56">
      <w:pPr>
        <w:spacing w:after="0" w:line="240" w:lineRule="auto"/>
        <w:rPr>
          <w:lang w:val="de-DE"/>
        </w:rPr>
      </w:pPr>
    </w:p>
    <w:p w14:paraId="75B93AD0"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Abonnentengruppe – Abhängigkeitsmonitore (Rollup)</w:t>
      </w:r>
    </w:p>
    <w:p w14:paraId="5E122C0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Abonnenten für die Abonnentengruppe</w:t>
      </w:r>
    </w:p>
    <w:p w14:paraId="7A2F18A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Abonnenten für die Abonnentengruppe</w:t>
      </w:r>
    </w:p>
    <w:p w14:paraId="7BD2776A" w14:textId="77777777" w:rsidR="008E5F56" w:rsidRPr="009C5DF4" w:rsidRDefault="008E5F56" w:rsidP="008E5F56">
      <w:pPr>
        <w:spacing w:after="0" w:line="240" w:lineRule="auto"/>
        <w:rPr>
          <w:lang w:val="de-DE"/>
        </w:rPr>
      </w:pPr>
    </w:p>
    <w:p w14:paraId="543C244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Abonnenten für die Abonnentengruppe</w:t>
      </w:r>
    </w:p>
    <w:p w14:paraId="2249957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Abonnenten für die Abonnentengruppe</w:t>
      </w:r>
    </w:p>
    <w:p w14:paraId="7BF88505" w14:textId="77777777" w:rsidR="008E5F56" w:rsidRPr="009C5DF4" w:rsidRDefault="008E5F56" w:rsidP="008E5F56">
      <w:pPr>
        <w:spacing w:after="0" w:line="240" w:lineRule="auto"/>
        <w:rPr>
          <w:lang w:val="de-DE"/>
        </w:rPr>
      </w:pPr>
    </w:p>
    <w:p w14:paraId="0813FBE5"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Abonnenten für die Abonnentengruppe</w:t>
      </w:r>
    </w:p>
    <w:p w14:paraId="01B3230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Abonnenten für die Abonnentengruppe</w:t>
      </w:r>
    </w:p>
    <w:p w14:paraId="5053D581" w14:textId="77777777" w:rsidR="008E5F56" w:rsidRPr="009C5DF4" w:rsidRDefault="008E5F56" w:rsidP="008E5F56">
      <w:pPr>
        <w:spacing w:after="0" w:line="240" w:lineRule="auto"/>
        <w:rPr>
          <w:lang w:val="de-DE"/>
        </w:rPr>
      </w:pPr>
    </w:p>
    <w:p w14:paraId="3B32896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lastRenderedPageBreak/>
        <w:t>Leistungsrollup des generischen Abonnenten für die Abonnentengruppe</w:t>
      </w:r>
    </w:p>
    <w:p w14:paraId="1CCE5FE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Abonnenten für die Abonnentengruppe</w:t>
      </w:r>
    </w:p>
    <w:p w14:paraId="3442FEAF" w14:textId="77777777" w:rsidR="008E5F56" w:rsidRPr="009C5DF4" w:rsidRDefault="008E5F56" w:rsidP="008E5F56">
      <w:pPr>
        <w:spacing w:after="0" w:line="240" w:lineRule="auto"/>
        <w:rPr>
          <w:lang w:val="de-DE"/>
        </w:rPr>
      </w:pPr>
    </w:p>
    <w:p w14:paraId="09315585"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Abonnenteninstanzengruppe</w:t>
      </w:r>
    </w:p>
    <w:p w14:paraId="44AA8FE8"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Abonnenteninstanzengruppe ist eine Gruppe, die alle SQL Server-Instanzen mit Abonnenten enthält.</w:t>
      </w:r>
    </w:p>
    <w:p w14:paraId="5E5F80C9"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Abonnenteninstanzengruppe – Abhängigkeitsmonitore (Rollup)</w:t>
      </w:r>
    </w:p>
    <w:p w14:paraId="10DC8021"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Leistungsrollup des generischen Abonnenten für die Abonnenteninstanzgruppe</w:t>
      </w:r>
    </w:p>
    <w:p w14:paraId="762C350C"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Leistungsrollup des generischen Abonnenten für die Abonnenteninstanzgruppe</w:t>
      </w:r>
    </w:p>
    <w:p w14:paraId="18FBFD01" w14:textId="77777777" w:rsidR="008E5F56" w:rsidRPr="009C5DF4" w:rsidRDefault="008E5F56" w:rsidP="008E5F56">
      <w:pPr>
        <w:spacing w:after="0" w:line="240" w:lineRule="auto"/>
        <w:rPr>
          <w:lang w:val="de-DE"/>
        </w:rPr>
      </w:pPr>
    </w:p>
    <w:p w14:paraId="1625DBB8"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Konfigurationsrollup des generischen Abonnenten für die Abonnenteninstanzgruppe</w:t>
      </w:r>
    </w:p>
    <w:p w14:paraId="456AD8D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Konfigurationsrollup des generischen Abonnenten für die Abonnenteninstanzgruppe</w:t>
      </w:r>
    </w:p>
    <w:p w14:paraId="2F0D9662" w14:textId="77777777" w:rsidR="008E5F56" w:rsidRPr="009C5DF4" w:rsidRDefault="008E5F56" w:rsidP="008E5F56">
      <w:pPr>
        <w:spacing w:after="0" w:line="240" w:lineRule="auto"/>
        <w:rPr>
          <w:lang w:val="de-DE"/>
        </w:rPr>
      </w:pPr>
    </w:p>
    <w:p w14:paraId="374F051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Instanzleistungsrollup für die Abonnenteninstanzgruppe</w:t>
      </w:r>
    </w:p>
    <w:p w14:paraId="6D842FB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Instanzleistungsrollup für die Abonnenteninstanzgruppe</w:t>
      </w:r>
    </w:p>
    <w:p w14:paraId="0327FEFD" w14:textId="77777777" w:rsidR="008E5F56" w:rsidRPr="009C5DF4" w:rsidRDefault="008E5F56" w:rsidP="008E5F56">
      <w:pPr>
        <w:spacing w:after="0" w:line="240" w:lineRule="auto"/>
        <w:rPr>
          <w:lang w:val="de-DE"/>
        </w:rPr>
      </w:pPr>
    </w:p>
    <w:p w14:paraId="306DF2AC"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Verfügbarkeitsrollup des generischen Abonnenten für die Abonnenteninstanzgruppe</w:t>
      </w:r>
    </w:p>
    <w:p w14:paraId="0503844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Verfügbarkeitsrollup des generischen Abonnenten für die Abonnenteninstanzgruppe</w:t>
      </w:r>
    </w:p>
    <w:p w14:paraId="72F5A54D" w14:textId="77777777" w:rsidR="008E5F56" w:rsidRPr="009C5DF4" w:rsidRDefault="008E5F56" w:rsidP="008E5F56">
      <w:pPr>
        <w:spacing w:after="0" w:line="240" w:lineRule="auto"/>
        <w:rPr>
          <w:lang w:val="de-DE"/>
        </w:rPr>
      </w:pPr>
    </w:p>
    <w:p w14:paraId="54D3663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Instanzkonfigurationsrollup für die Abonnenteninstanzgruppe</w:t>
      </w:r>
    </w:p>
    <w:p w14:paraId="4D04634E"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Instanzkonfigurationsrollup für die Abonnenteninstanzgruppe</w:t>
      </w:r>
    </w:p>
    <w:p w14:paraId="3C628AB1" w14:textId="77777777" w:rsidR="008E5F56" w:rsidRPr="009C5DF4" w:rsidRDefault="008E5F56" w:rsidP="008E5F56">
      <w:pPr>
        <w:spacing w:after="0" w:line="240" w:lineRule="auto"/>
        <w:rPr>
          <w:lang w:val="de-DE"/>
        </w:rPr>
      </w:pPr>
    </w:p>
    <w:p w14:paraId="2B6F7C9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Instanzverfügbarkeitsrollup für die Abonnenteninstanzgruppe</w:t>
      </w:r>
    </w:p>
    <w:p w14:paraId="6F0BBA5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Instanzverfügbarkeitsrollup für die Abonnenteninstanzgruppe</w:t>
      </w:r>
    </w:p>
    <w:p w14:paraId="2FF7B33B" w14:textId="77777777" w:rsidR="008E5F56" w:rsidRPr="009C5DF4" w:rsidRDefault="008E5F56" w:rsidP="008E5F56">
      <w:pPr>
        <w:spacing w:after="0" w:line="240" w:lineRule="auto"/>
        <w:rPr>
          <w:lang w:val="de-DE"/>
        </w:rPr>
      </w:pPr>
    </w:p>
    <w:p w14:paraId="4CA3B75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Instanzsicherheitsrollup für die Abonnenteninstanzgruppe</w:t>
      </w:r>
    </w:p>
    <w:p w14:paraId="3FBEA8A7"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Instanzsicherheitsrollup für die Abonnenteninstanzgruppe</w:t>
      </w:r>
    </w:p>
    <w:p w14:paraId="1058F326" w14:textId="77777777" w:rsidR="008E5F56" w:rsidRPr="009C5DF4" w:rsidRDefault="008E5F56" w:rsidP="008E5F56">
      <w:pPr>
        <w:spacing w:after="0" w:line="240" w:lineRule="auto"/>
        <w:rPr>
          <w:lang w:val="de-DE"/>
        </w:rPr>
      </w:pPr>
    </w:p>
    <w:p w14:paraId="3F74C289"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Sicherheitsrollup des generischen Abonnenten für die Abonnenteninstanzgruppe</w:t>
      </w:r>
    </w:p>
    <w:p w14:paraId="7D57D16A"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Sicherheitsrollup des generischen Abonnenten für die Abonnenteninstanzgruppe</w:t>
      </w:r>
    </w:p>
    <w:p w14:paraId="2D09D2EF" w14:textId="77777777" w:rsidR="008E5F56" w:rsidRPr="009C5DF4" w:rsidRDefault="008E5F56" w:rsidP="008E5F56">
      <w:pPr>
        <w:spacing w:after="0" w:line="240" w:lineRule="auto"/>
        <w:rPr>
          <w:lang w:val="de-DE"/>
        </w:rPr>
      </w:pPr>
    </w:p>
    <w:p w14:paraId="6CEDE560"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Virtueller Verteiler</w:t>
      </w:r>
    </w:p>
    <w:p w14:paraId="7D8589CF"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 virtueller Verteiler.</w:t>
      </w:r>
    </w:p>
    <w:p w14:paraId="0704C6CF"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Virtueller Verteiler – Ermittlungen</w:t>
      </w:r>
    </w:p>
    <w:p w14:paraId="5D4BA95F"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Integritätsermittlung für die Replikationsdatenbank</w:t>
      </w:r>
    </w:p>
    <w:p w14:paraId="3AAD87DD"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2FC3B7CC" w14:textId="77777777" w:rsidTr="00B46F39">
        <w:trPr>
          <w:trHeight w:val="54"/>
        </w:trPr>
        <w:tc>
          <w:tcPr>
            <w:tcW w:w="54" w:type="dxa"/>
          </w:tcPr>
          <w:p w14:paraId="2E4207C5" w14:textId="77777777" w:rsidR="008E5F56" w:rsidRDefault="008E5F56" w:rsidP="00B46F39">
            <w:pPr>
              <w:pStyle w:val="EmptyCellLayoutStyle"/>
              <w:spacing w:after="0" w:line="240" w:lineRule="auto"/>
            </w:pPr>
          </w:p>
        </w:tc>
        <w:tc>
          <w:tcPr>
            <w:tcW w:w="10395" w:type="dxa"/>
          </w:tcPr>
          <w:p w14:paraId="3630EC48" w14:textId="77777777" w:rsidR="008E5F56" w:rsidRDefault="008E5F56" w:rsidP="00B46F39">
            <w:pPr>
              <w:pStyle w:val="EmptyCellLayoutStyle"/>
              <w:spacing w:after="0" w:line="240" w:lineRule="auto"/>
            </w:pPr>
          </w:p>
        </w:tc>
        <w:tc>
          <w:tcPr>
            <w:tcW w:w="149" w:type="dxa"/>
          </w:tcPr>
          <w:p w14:paraId="0DE54639" w14:textId="77777777" w:rsidR="008E5F56" w:rsidRDefault="008E5F56" w:rsidP="00B46F39">
            <w:pPr>
              <w:pStyle w:val="EmptyCellLayoutStyle"/>
              <w:spacing w:after="0" w:line="240" w:lineRule="auto"/>
            </w:pPr>
          </w:p>
        </w:tc>
      </w:tr>
      <w:tr w:rsidR="008E5F56" w14:paraId="126660E1" w14:textId="77777777" w:rsidTr="00B46F39">
        <w:tc>
          <w:tcPr>
            <w:tcW w:w="54" w:type="dxa"/>
          </w:tcPr>
          <w:p w14:paraId="026EE4B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1843DB5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488DD3"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75DFF3"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1D4744"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7E719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15D35"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1AF9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A1F1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63F1FD1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3AE44" w14:textId="77777777" w:rsidR="008E5F56" w:rsidRDefault="008E5F56" w:rsidP="00B46F39">
                  <w:pPr>
                    <w:spacing w:after="0" w:line="240" w:lineRule="auto"/>
                  </w:pPr>
                  <w:r>
                    <w:rPr>
                      <w:rFonts w:ascii="Calibri" w:eastAsia="Calibri" w:hAnsi="Calibri" w:cs="Calibri"/>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13F1E"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F489F"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21A8A3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7229C"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7B0E9"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AA640" w14:textId="77777777" w:rsidR="008E5F56" w:rsidRDefault="008E5F56" w:rsidP="00B46F39">
                  <w:pPr>
                    <w:spacing w:after="0" w:line="240" w:lineRule="auto"/>
                  </w:pPr>
                </w:p>
              </w:tc>
            </w:tr>
            <w:tr w:rsidR="008E5F56" w14:paraId="7B4273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D3701"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1B8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FB3D3"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20ABCC9"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58CB02"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70E84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B38B2"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00F946BC" w14:textId="77777777" w:rsidR="008E5F56" w:rsidRDefault="008E5F56" w:rsidP="00B46F39">
            <w:pPr>
              <w:spacing w:after="0" w:line="240" w:lineRule="auto"/>
            </w:pPr>
          </w:p>
        </w:tc>
        <w:tc>
          <w:tcPr>
            <w:tcW w:w="149" w:type="dxa"/>
          </w:tcPr>
          <w:p w14:paraId="761B5A5C" w14:textId="77777777" w:rsidR="008E5F56" w:rsidRDefault="008E5F56" w:rsidP="00B46F39">
            <w:pPr>
              <w:pStyle w:val="EmptyCellLayoutStyle"/>
              <w:spacing w:after="0" w:line="240" w:lineRule="auto"/>
            </w:pPr>
          </w:p>
        </w:tc>
      </w:tr>
      <w:tr w:rsidR="008E5F56" w14:paraId="635E448F" w14:textId="77777777" w:rsidTr="00B46F39">
        <w:trPr>
          <w:trHeight w:val="80"/>
        </w:trPr>
        <w:tc>
          <w:tcPr>
            <w:tcW w:w="54" w:type="dxa"/>
          </w:tcPr>
          <w:p w14:paraId="7C9F5480" w14:textId="77777777" w:rsidR="008E5F56" w:rsidRDefault="008E5F56" w:rsidP="00B46F39">
            <w:pPr>
              <w:pStyle w:val="EmptyCellLayoutStyle"/>
              <w:spacing w:after="0" w:line="240" w:lineRule="auto"/>
            </w:pPr>
          </w:p>
        </w:tc>
        <w:tc>
          <w:tcPr>
            <w:tcW w:w="10395" w:type="dxa"/>
          </w:tcPr>
          <w:p w14:paraId="0779BE9F" w14:textId="77777777" w:rsidR="008E5F56" w:rsidRDefault="008E5F56" w:rsidP="00B46F39">
            <w:pPr>
              <w:pStyle w:val="EmptyCellLayoutStyle"/>
              <w:spacing w:after="0" w:line="240" w:lineRule="auto"/>
            </w:pPr>
          </w:p>
        </w:tc>
        <w:tc>
          <w:tcPr>
            <w:tcW w:w="149" w:type="dxa"/>
          </w:tcPr>
          <w:p w14:paraId="649280A6" w14:textId="77777777" w:rsidR="008E5F56" w:rsidRDefault="008E5F56" w:rsidP="00B46F39">
            <w:pPr>
              <w:pStyle w:val="EmptyCellLayoutStyle"/>
              <w:spacing w:after="0" w:line="240" w:lineRule="auto"/>
            </w:pPr>
          </w:p>
        </w:tc>
      </w:tr>
    </w:tbl>
    <w:p w14:paraId="3278FD23" w14:textId="77777777" w:rsidR="008E5F56" w:rsidRDefault="008E5F56" w:rsidP="008E5F56">
      <w:pPr>
        <w:spacing w:after="0" w:line="240" w:lineRule="auto"/>
      </w:pPr>
    </w:p>
    <w:p w14:paraId="669403BA" w14:textId="77777777" w:rsidR="008E5F56" w:rsidRDefault="008E5F56" w:rsidP="008E5F56">
      <w:pPr>
        <w:spacing w:after="0" w:line="240" w:lineRule="auto"/>
      </w:pPr>
      <w:r>
        <w:rPr>
          <w:rFonts w:ascii="Calibri" w:eastAsia="Calibri" w:hAnsi="Calibri" w:cs="Calibri"/>
          <w:b/>
          <w:color w:val="000000"/>
          <w:sz w:val="28"/>
          <w:lang w:val="de-DE" w:bidi="de-DE"/>
        </w:rPr>
        <w:t>Virtueller Verteiler – Einheitenmonitore</w:t>
      </w:r>
    </w:p>
    <w:p w14:paraId="575FD282"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Alle für den Verteiler ermittelten Verleger</w:t>
      </w:r>
    </w:p>
    <w:p w14:paraId="121B9A33"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Dieser Monitor überprüft, ob alle Verleger für den Verteiler ermittelt werden.</w:t>
      </w:r>
    </w:p>
    <w:tbl>
      <w:tblPr>
        <w:tblW w:w="0" w:type="auto"/>
        <w:tblCellMar>
          <w:left w:w="0" w:type="dxa"/>
          <w:right w:w="0" w:type="dxa"/>
        </w:tblCellMar>
        <w:tblLook w:val="0000" w:firstRow="0" w:lastRow="0" w:firstColumn="0" w:lastColumn="0" w:noHBand="0" w:noVBand="0"/>
      </w:tblPr>
      <w:tblGrid>
        <w:gridCol w:w="35"/>
        <w:gridCol w:w="8511"/>
        <w:gridCol w:w="94"/>
      </w:tblGrid>
      <w:tr w:rsidR="008E5F56" w:rsidRPr="009C5DF4" w14:paraId="59AA53AA" w14:textId="77777777" w:rsidTr="00B46F39">
        <w:trPr>
          <w:trHeight w:val="54"/>
        </w:trPr>
        <w:tc>
          <w:tcPr>
            <w:tcW w:w="54" w:type="dxa"/>
          </w:tcPr>
          <w:p w14:paraId="47F74941" w14:textId="77777777" w:rsidR="008E5F56" w:rsidRDefault="008E5F56" w:rsidP="00B46F39">
            <w:pPr>
              <w:pStyle w:val="EmptyCellLayoutStyle"/>
              <w:spacing w:after="0" w:line="240" w:lineRule="auto"/>
            </w:pPr>
          </w:p>
        </w:tc>
        <w:tc>
          <w:tcPr>
            <w:tcW w:w="10395" w:type="dxa"/>
          </w:tcPr>
          <w:p w14:paraId="74C21B53" w14:textId="77777777" w:rsidR="008E5F56" w:rsidRDefault="008E5F56" w:rsidP="00B46F39">
            <w:pPr>
              <w:pStyle w:val="EmptyCellLayoutStyle"/>
              <w:spacing w:after="0" w:line="240" w:lineRule="auto"/>
            </w:pPr>
          </w:p>
        </w:tc>
        <w:tc>
          <w:tcPr>
            <w:tcW w:w="149" w:type="dxa"/>
          </w:tcPr>
          <w:p w14:paraId="559F41C0" w14:textId="77777777" w:rsidR="008E5F56" w:rsidRDefault="008E5F56" w:rsidP="00B46F39">
            <w:pPr>
              <w:pStyle w:val="EmptyCellLayoutStyle"/>
              <w:spacing w:after="0" w:line="240" w:lineRule="auto"/>
            </w:pPr>
          </w:p>
        </w:tc>
      </w:tr>
      <w:tr w:rsidR="008E5F56" w14:paraId="23017B4A" w14:textId="77777777" w:rsidTr="00B46F39">
        <w:tc>
          <w:tcPr>
            <w:tcW w:w="54" w:type="dxa"/>
          </w:tcPr>
          <w:p w14:paraId="765896B1"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926"/>
              <w:gridCol w:w="2635"/>
            </w:tblGrid>
            <w:tr w:rsidR="008E5F56" w14:paraId="7365D9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A00C2"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1BE114"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6847F"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10828C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6422C5"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6A2A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9C3C4"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009374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DCFE" w14:textId="77777777" w:rsidR="008E5F56" w:rsidRDefault="008E5F56" w:rsidP="00B46F39">
                  <w:pPr>
                    <w:spacing w:after="0" w:line="240" w:lineRule="auto"/>
                  </w:pPr>
                  <w:r>
                    <w:rPr>
                      <w:rFonts w:ascii="Calibri" w:eastAsia="Calibri" w:hAnsi="Calibri" w:cs="Calibri"/>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AC46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E86BB" w14:textId="77777777" w:rsidR="008E5F56" w:rsidRDefault="008E5F56" w:rsidP="00B46F39">
                  <w:pPr>
                    <w:spacing w:after="0" w:line="240" w:lineRule="auto"/>
                  </w:pPr>
                  <w:r>
                    <w:rPr>
                      <w:rFonts w:ascii="Arial" w:eastAsia="Arial" w:hAnsi="Arial" w:cs="Arial"/>
                      <w:color w:val="000000"/>
                      <w:sz w:val="20"/>
                      <w:lang w:val="de-DE" w:bidi="de-DE"/>
                    </w:rPr>
                    <w:t>Wahr</w:t>
                  </w:r>
                </w:p>
              </w:tc>
            </w:tr>
            <w:tr w:rsidR="008E5F56" w14:paraId="63F298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72251"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C3C4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1D76F"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49AB087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A5536"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3EE8F"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393D5" w14:textId="77777777" w:rsidR="008E5F56" w:rsidRDefault="008E5F56" w:rsidP="00B46F39">
                  <w:pPr>
                    <w:spacing w:after="0" w:line="240" w:lineRule="auto"/>
                  </w:pPr>
                </w:p>
              </w:tc>
            </w:tr>
            <w:tr w:rsidR="008E5F56" w14:paraId="2D2CA5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10FB4"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44EF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767F9" w14:textId="77777777" w:rsidR="008E5F56" w:rsidRDefault="008E5F56" w:rsidP="00B46F39">
                  <w:pPr>
                    <w:spacing w:after="0" w:line="240" w:lineRule="auto"/>
                  </w:pPr>
                  <w:r>
                    <w:rPr>
                      <w:rFonts w:ascii="Calibri" w:eastAsia="Calibri" w:hAnsi="Calibri" w:cs="Calibri"/>
                      <w:color w:val="000000"/>
                      <w:lang w:val="de-DE" w:bidi="de-DE"/>
                    </w:rPr>
                    <w:t>300</w:t>
                  </w:r>
                </w:p>
              </w:tc>
            </w:tr>
            <w:tr w:rsidR="008E5F56" w14:paraId="78F9467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25AA1" w14:textId="77777777" w:rsidR="008E5F56" w:rsidRDefault="008E5F56" w:rsidP="00B46F39">
                  <w:pPr>
                    <w:spacing w:after="0" w:line="240" w:lineRule="auto"/>
                  </w:pPr>
                  <w:r>
                    <w:rPr>
                      <w:rFonts w:ascii="Calibri" w:eastAsia="Calibri" w:hAnsi="Calibri" w:cs="Calibri"/>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EB8FC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 xml:space="preserve">Es tritt ein Fehler beim Workflow auf, und ein Ereignis wird registriert, wenn der Workflow nicht innerhalb des </w:t>
                  </w:r>
                  <w:r>
                    <w:rPr>
                      <w:rFonts w:ascii="Calibri" w:eastAsia="Calibri" w:hAnsi="Calibri" w:cs="Calibri"/>
                      <w:color w:val="000000"/>
                      <w:lang w:val="de-DE" w:bidi="de-DE"/>
                    </w:rPr>
                    <w:lastRenderedPageBreak/>
                    <w:t>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7B576" w14:textId="77777777" w:rsidR="008E5F56" w:rsidRDefault="008E5F56" w:rsidP="00B46F39">
                  <w:pPr>
                    <w:spacing w:after="0" w:line="240" w:lineRule="auto"/>
                  </w:pPr>
                  <w:r>
                    <w:rPr>
                      <w:rFonts w:ascii="Calibri" w:eastAsia="Calibri" w:hAnsi="Calibri" w:cs="Calibri"/>
                      <w:color w:val="000000"/>
                      <w:lang w:val="de-DE" w:bidi="de-DE"/>
                    </w:rPr>
                    <w:lastRenderedPageBreak/>
                    <w:t>15</w:t>
                  </w:r>
                </w:p>
              </w:tc>
            </w:tr>
          </w:tbl>
          <w:p w14:paraId="0E11DBFD" w14:textId="77777777" w:rsidR="008E5F56" w:rsidRDefault="008E5F56" w:rsidP="00B46F39">
            <w:pPr>
              <w:spacing w:after="0" w:line="240" w:lineRule="auto"/>
            </w:pPr>
          </w:p>
        </w:tc>
        <w:tc>
          <w:tcPr>
            <w:tcW w:w="149" w:type="dxa"/>
          </w:tcPr>
          <w:p w14:paraId="5E3143C3" w14:textId="77777777" w:rsidR="008E5F56" w:rsidRDefault="008E5F56" w:rsidP="00B46F39">
            <w:pPr>
              <w:pStyle w:val="EmptyCellLayoutStyle"/>
              <w:spacing w:after="0" w:line="240" w:lineRule="auto"/>
            </w:pPr>
          </w:p>
        </w:tc>
      </w:tr>
      <w:tr w:rsidR="008E5F56" w14:paraId="38664B78" w14:textId="77777777" w:rsidTr="00B46F39">
        <w:trPr>
          <w:trHeight w:val="80"/>
        </w:trPr>
        <w:tc>
          <w:tcPr>
            <w:tcW w:w="54" w:type="dxa"/>
          </w:tcPr>
          <w:p w14:paraId="0AE38B7F" w14:textId="77777777" w:rsidR="008E5F56" w:rsidRDefault="008E5F56" w:rsidP="00B46F39">
            <w:pPr>
              <w:pStyle w:val="EmptyCellLayoutStyle"/>
              <w:spacing w:after="0" w:line="240" w:lineRule="auto"/>
            </w:pPr>
          </w:p>
        </w:tc>
        <w:tc>
          <w:tcPr>
            <w:tcW w:w="10395" w:type="dxa"/>
          </w:tcPr>
          <w:p w14:paraId="566B30CC" w14:textId="77777777" w:rsidR="008E5F56" w:rsidRDefault="008E5F56" w:rsidP="00B46F39">
            <w:pPr>
              <w:pStyle w:val="EmptyCellLayoutStyle"/>
              <w:spacing w:after="0" w:line="240" w:lineRule="auto"/>
            </w:pPr>
          </w:p>
        </w:tc>
        <w:tc>
          <w:tcPr>
            <w:tcW w:w="149" w:type="dxa"/>
          </w:tcPr>
          <w:p w14:paraId="693BDBA6" w14:textId="77777777" w:rsidR="008E5F56" w:rsidRDefault="008E5F56" w:rsidP="00B46F39">
            <w:pPr>
              <w:pStyle w:val="EmptyCellLayoutStyle"/>
              <w:spacing w:after="0" w:line="240" w:lineRule="auto"/>
            </w:pPr>
          </w:p>
        </w:tc>
      </w:tr>
    </w:tbl>
    <w:p w14:paraId="4769FE1B" w14:textId="77777777" w:rsidR="008E5F56" w:rsidRDefault="008E5F56" w:rsidP="008E5F56">
      <w:pPr>
        <w:spacing w:after="0" w:line="240" w:lineRule="auto"/>
      </w:pPr>
    </w:p>
    <w:p w14:paraId="48461E89" w14:textId="77777777" w:rsidR="008E5F56" w:rsidRDefault="008E5F56" w:rsidP="008E5F56">
      <w:pPr>
        <w:spacing w:after="0" w:line="240" w:lineRule="auto"/>
      </w:pPr>
      <w:r>
        <w:rPr>
          <w:rFonts w:ascii="Calibri" w:eastAsia="Calibri" w:hAnsi="Calibri" w:cs="Calibri"/>
          <w:b/>
          <w:color w:val="000000"/>
          <w:sz w:val="28"/>
          <w:lang w:val="de-DE" w:bidi="de-DE"/>
        </w:rPr>
        <w:t>Virtueller Verteiler – Abhängigkeitsmonitore (Rollup)</w:t>
      </w:r>
    </w:p>
    <w:p w14:paraId="450E479C" w14:textId="77777777" w:rsidR="008E5F56" w:rsidRDefault="008E5F56" w:rsidP="008E5F56">
      <w:pPr>
        <w:spacing w:after="0" w:line="240" w:lineRule="auto"/>
      </w:pPr>
      <w:r>
        <w:rPr>
          <w:rFonts w:ascii="Calibri" w:eastAsia="Calibri" w:hAnsi="Calibri" w:cs="Calibri"/>
          <w:b/>
          <w:color w:val="6495ED"/>
          <w:lang w:val="de-DE" w:bidi="de-DE"/>
        </w:rPr>
        <w:t>Konfigurationsrollup des generischen Verteilers</w:t>
      </w:r>
    </w:p>
    <w:p w14:paraId="4FDDFD58" w14:textId="77777777" w:rsidR="008E5F56" w:rsidRDefault="008E5F56" w:rsidP="008E5F56">
      <w:pPr>
        <w:spacing w:after="0" w:line="240" w:lineRule="auto"/>
      </w:pPr>
      <w:r>
        <w:rPr>
          <w:rFonts w:ascii="Calibri" w:eastAsia="Calibri" w:hAnsi="Calibri" w:cs="Calibri"/>
          <w:color w:val="000000"/>
          <w:lang w:val="de-DE" w:bidi="de-DE"/>
        </w:rPr>
        <w:t>Konfigurationsrollup des generischen Verteilers</w:t>
      </w:r>
    </w:p>
    <w:p w14:paraId="124CF25C" w14:textId="77777777" w:rsidR="008E5F56" w:rsidRDefault="008E5F56" w:rsidP="008E5F56">
      <w:pPr>
        <w:spacing w:after="0" w:line="240" w:lineRule="auto"/>
      </w:pPr>
    </w:p>
    <w:p w14:paraId="2CFA81A6" w14:textId="77777777" w:rsidR="008E5F56" w:rsidRDefault="008E5F56" w:rsidP="008E5F56">
      <w:pPr>
        <w:spacing w:after="0" w:line="240" w:lineRule="auto"/>
      </w:pPr>
      <w:r>
        <w:rPr>
          <w:rFonts w:ascii="Calibri" w:eastAsia="Calibri" w:hAnsi="Calibri" w:cs="Calibri"/>
          <w:b/>
          <w:color w:val="6495ED"/>
          <w:lang w:val="de-DE" w:bidi="de-DE"/>
        </w:rPr>
        <w:t>Computerrollen-Sicherheitsrollup</w:t>
      </w:r>
    </w:p>
    <w:p w14:paraId="214C890F" w14:textId="77777777" w:rsidR="008E5F56" w:rsidRDefault="008E5F56" w:rsidP="008E5F56">
      <w:pPr>
        <w:spacing w:after="0" w:line="240" w:lineRule="auto"/>
      </w:pPr>
      <w:r>
        <w:rPr>
          <w:rFonts w:ascii="Calibri" w:eastAsia="Calibri" w:hAnsi="Calibri" w:cs="Calibri"/>
          <w:color w:val="000000"/>
          <w:lang w:val="de-DE" w:bidi="de-DE"/>
        </w:rPr>
        <w:t>Computerrollen-Sicherheitsrollup</w:t>
      </w:r>
    </w:p>
    <w:p w14:paraId="1032D06E" w14:textId="77777777" w:rsidR="008E5F56" w:rsidRDefault="008E5F56" w:rsidP="008E5F56">
      <w:pPr>
        <w:spacing w:after="0" w:line="240" w:lineRule="auto"/>
      </w:pPr>
    </w:p>
    <w:p w14:paraId="0872C67C" w14:textId="77777777" w:rsidR="008E5F56" w:rsidRDefault="008E5F56" w:rsidP="008E5F56">
      <w:pPr>
        <w:spacing w:after="0" w:line="240" w:lineRule="auto"/>
      </w:pPr>
      <w:r>
        <w:rPr>
          <w:rFonts w:ascii="Calibri" w:eastAsia="Calibri" w:hAnsi="Calibri" w:cs="Calibri"/>
          <w:b/>
          <w:color w:val="6495ED"/>
          <w:lang w:val="de-DE" w:bidi="de-DE"/>
        </w:rPr>
        <w:t>Computerrollen-Konfigurationsrollup</w:t>
      </w:r>
    </w:p>
    <w:p w14:paraId="36353134" w14:textId="77777777" w:rsidR="008E5F56" w:rsidRDefault="008E5F56" w:rsidP="008E5F56">
      <w:pPr>
        <w:spacing w:after="0" w:line="240" w:lineRule="auto"/>
      </w:pPr>
      <w:r>
        <w:rPr>
          <w:rFonts w:ascii="Calibri" w:eastAsia="Calibri" w:hAnsi="Calibri" w:cs="Calibri"/>
          <w:color w:val="000000"/>
          <w:lang w:val="de-DE" w:bidi="de-DE"/>
        </w:rPr>
        <w:t>Computerrollen-Konfigurationsrollup</w:t>
      </w:r>
    </w:p>
    <w:p w14:paraId="31AD6D89" w14:textId="77777777" w:rsidR="008E5F56" w:rsidRDefault="008E5F56" w:rsidP="008E5F56">
      <w:pPr>
        <w:spacing w:after="0" w:line="240" w:lineRule="auto"/>
      </w:pPr>
    </w:p>
    <w:p w14:paraId="654FEBD9" w14:textId="77777777" w:rsidR="008E5F56" w:rsidRDefault="008E5F56" w:rsidP="008E5F56">
      <w:pPr>
        <w:spacing w:after="0" w:line="240" w:lineRule="auto"/>
      </w:pPr>
      <w:r>
        <w:rPr>
          <w:rFonts w:ascii="Calibri" w:eastAsia="Calibri" w:hAnsi="Calibri" w:cs="Calibri"/>
          <w:b/>
          <w:color w:val="6495ED"/>
          <w:lang w:val="de-DE" w:bidi="de-DE"/>
        </w:rPr>
        <w:t>Verfügbarkeitsrollup des generischen Verteilers</w:t>
      </w:r>
    </w:p>
    <w:p w14:paraId="4617BDD2" w14:textId="77777777" w:rsidR="008E5F56" w:rsidRDefault="008E5F56" w:rsidP="008E5F56">
      <w:pPr>
        <w:spacing w:after="0" w:line="240" w:lineRule="auto"/>
      </w:pPr>
      <w:r>
        <w:rPr>
          <w:rFonts w:ascii="Calibri" w:eastAsia="Calibri" w:hAnsi="Calibri" w:cs="Calibri"/>
          <w:color w:val="000000"/>
          <w:lang w:val="de-DE" w:bidi="de-DE"/>
        </w:rPr>
        <w:t>Verfügbarkeitsrollup des generischen Verteilers</w:t>
      </w:r>
    </w:p>
    <w:p w14:paraId="17DA00E6" w14:textId="77777777" w:rsidR="008E5F56" w:rsidRDefault="008E5F56" w:rsidP="008E5F56">
      <w:pPr>
        <w:spacing w:after="0" w:line="240" w:lineRule="auto"/>
      </w:pPr>
    </w:p>
    <w:p w14:paraId="216148B4" w14:textId="77777777" w:rsidR="008E5F56" w:rsidRDefault="008E5F56" w:rsidP="008E5F56">
      <w:pPr>
        <w:spacing w:after="0" w:line="240" w:lineRule="auto"/>
      </w:pPr>
      <w:r>
        <w:rPr>
          <w:rFonts w:ascii="Calibri" w:eastAsia="Calibri" w:hAnsi="Calibri" w:cs="Calibri"/>
          <w:b/>
          <w:color w:val="6495ED"/>
          <w:lang w:val="de-DE" w:bidi="de-DE"/>
        </w:rPr>
        <w:t>Sicherheitsrollup des generischen Verteilers</w:t>
      </w:r>
    </w:p>
    <w:p w14:paraId="2C2EF05E" w14:textId="77777777" w:rsidR="008E5F56" w:rsidRDefault="008E5F56" w:rsidP="008E5F56">
      <w:pPr>
        <w:spacing w:after="0" w:line="240" w:lineRule="auto"/>
      </w:pPr>
      <w:r>
        <w:rPr>
          <w:rFonts w:ascii="Calibri" w:eastAsia="Calibri" w:hAnsi="Calibri" w:cs="Calibri"/>
          <w:color w:val="000000"/>
          <w:lang w:val="de-DE" w:bidi="de-DE"/>
        </w:rPr>
        <w:t>Sicherheitsrollup des generischen Verteilers</w:t>
      </w:r>
    </w:p>
    <w:p w14:paraId="1FC80ADC" w14:textId="77777777" w:rsidR="008E5F56" w:rsidRDefault="008E5F56" w:rsidP="008E5F56">
      <w:pPr>
        <w:spacing w:after="0" w:line="240" w:lineRule="auto"/>
      </w:pPr>
    </w:p>
    <w:p w14:paraId="5855630D" w14:textId="77777777" w:rsidR="008E5F56" w:rsidRDefault="008E5F56" w:rsidP="008E5F56">
      <w:pPr>
        <w:spacing w:after="0" w:line="240" w:lineRule="auto"/>
      </w:pPr>
      <w:r>
        <w:rPr>
          <w:rFonts w:ascii="Calibri" w:eastAsia="Calibri" w:hAnsi="Calibri" w:cs="Calibri"/>
          <w:b/>
          <w:color w:val="6495ED"/>
          <w:lang w:val="de-DE" w:bidi="de-DE"/>
        </w:rPr>
        <w:t>Computerrollen-Verfügbarkeitsrollup</w:t>
      </w:r>
    </w:p>
    <w:p w14:paraId="5EC5CE5A" w14:textId="77777777" w:rsidR="008E5F56" w:rsidRDefault="008E5F56" w:rsidP="008E5F56">
      <w:pPr>
        <w:spacing w:after="0" w:line="240" w:lineRule="auto"/>
      </w:pPr>
      <w:r>
        <w:rPr>
          <w:rFonts w:ascii="Calibri" w:eastAsia="Calibri" w:hAnsi="Calibri" w:cs="Calibri"/>
          <w:color w:val="000000"/>
          <w:lang w:val="de-DE" w:bidi="de-DE"/>
        </w:rPr>
        <w:t>Computerrollen-Verfügbarkeitsrollup</w:t>
      </w:r>
    </w:p>
    <w:p w14:paraId="658A2A5C" w14:textId="77777777" w:rsidR="008E5F56" w:rsidRDefault="008E5F56" w:rsidP="008E5F56">
      <w:pPr>
        <w:spacing w:after="0" w:line="240" w:lineRule="auto"/>
      </w:pPr>
    </w:p>
    <w:p w14:paraId="0087F932" w14:textId="77777777" w:rsidR="008E5F56" w:rsidRDefault="008E5F56" w:rsidP="008E5F56">
      <w:pPr>
        <w:spacing w:after="0" w:line="240" w:lineRule="auto"/>
      </w:pPr>
      <w:r>
        <w:rPr>
          <w:rFonts w:ascii="Calibri" w:eastAsia="Calibri" w:hAnsi="Calibri" w:cs="Calibri"/>
          <w:b/>
          <w:color w:val="6495ED"/>
          <w:lang w:val="de-DE" w:bidi="de-DE"/>
        </w:rPr>
        <w:t>Datenbankverfügbarkeitsrollup</w:t>
      </w:r>
    </w:p>
    <w:p w14:paraId="7B6FAA9C" w14:textId="77777777" w:rsidR="008E5F56" w:rsidRDefault="008E5F56" w:rsidP="008E5F56">
      <w:pPr>
        <w:spacing w:after="0" w:line="240" w:lineRule="auto"/>
      </w:pPr>
      <w:r>
        <w:rPr>
          <w:rFonts w:ascii="Calibri" w:eastAsia="Calibri" w:hAnsi="Calibri" w:cs="Calibri"/>
          <w:color w:val="000000"/>
          <w:lang w:val="de-DE" w:bidi="de-DE"/>
        </w:rPr>
        <w:t>Datenbankverfügbarkeitsrollup</w:t>
      </w:r>
    </w:p>
    <w:p w14:paraId="05F10C67" w14:textId="77777777" w:rsidR="008E5F56" w:rsidRDefault="008E5F56" w:rsidP="008E5F56">
      <w:pPr>
        <w:spacing w:after="0" w:line="240" w:lineRule="auto"/>
      </w:pPr>
    </w:p>
    <w:p w14:paraId="0B756F76" w14:textId="77777777" w:rsidR="008E5F56" w:rsidRDefault="008E5F56" w:rsidP="008E5F56">
      <w:pPr>
        <w:spacing w:after="0" w:line="240" w:lineRule="auto"/>
      </w:pPr>
      <w:r>
        <w:rPr>
          <w:rFonts w:ascii="Calibri" w:eastAsia="Calibri" w:hAnsi="Calibri" w:cs="Calibri"/>
          <w:b/>
          <w:color w:val="6495ED"/>
          <w:lang w:val="de-DE" w:bidi="de-DE"/>
        </w:rPr>
        <w:t>Leistungsrollup des generischen Verteilers</w:t>
      </w:r>
    </w:p>
    <w:p w14:paraId="3341C381" w14:textId="77777777" w:rsidR="008E5F56" w:rsidRDefault="008E5F56" w:rsidP="008E5F56">
      <w:pPr>
        <w:spacing w:after="0" w:line="240" w:lineRule="auto"/>
      </w:pPr>
      <w:r>
        <w:rPr>
          <w:rFonts w:ascii="Calibri" w:eastAsia="Calibri" w:hAnsi="Calibri" w:cs="Calibri"/>
          <w:color w:val="000000"/>
          <w:lang w:val="de-DE" w:bidi="de-DE"/>
        </w:rPr>
        <w:t>Leistungsrollup des generischen Verteilers</w:t>
      </w:r>
    </w:p>
    <w:p w14:paraId="7CF60A32" w14:textId="77777777" w:rsidR="008E5F56" w:rsidRDefault="008E5F56" w:rsidP="008E5F56">
      <w:pPr>
        <w:spacing w:after="0" w:line="240" w:lineRule="auto"/>
      </w:pPr>
    </w:p>
    <w:p w14:paraId="05F2144F" w14:textId="77777777" w:rsidR="008E5F56" w:rsidRDefault="008E5F56" w:rsidP="008E5F56">
      <w:pPr>
        <w:spacing w:after="0" w:line="240" w:lineRule="auto"/>
      </w:pPr>
      <w:r>
        <w:rPr>
          <w:rFonts w:ascii="Calibri" w:eastAsia="Calibri" w:hAnsi="Calibri" w:cs="Calibri"/>
          <w:b/>
          <w:color w:val="6495ED"/>
          <w:lang w:val="de-DE" w:bidi="de-DE"/>
        </w:rPr>
        <w:t>Datenbank-Leistungsrollup</w:t>
      </w:r>
    </w:p>
    <w:p w14:paraId="3301BCCB" w14:textId="77777777" w:rsidR="008E5F56" w:rsidRDefault="008E5F56" w:rsidP="008E5F56">
      <w:pPr>
        <w:spacing w:after="0" w:line="240" w:lineRule="auto"/>
      </w:pPr>
      <w:r>
        <w:rPr>
          <w:rFonts w:ascii="Calibri" w:eastAsia="Calibri" w:hAnsi="Calibri" w:cs="Calibri"/>
          <w:color w:val="000000"/>
          <w:lang w:val="de-DE" w:bidi="de-DE"/>
        </w:rPr>
        <w:t>Datenbank-Leistungsrollup</w:t>
      </w:r>
    </w:p>
    <w:p w14:paraId="64B48405" w14:textId="77777777" w:rsidR="008E5F56" w:rsidRDefault="008E5F56" w:rsidP="008E5F56">
      <w:pPr>
        <w:spacing w:after="0" w:line="240" w:lineRule="auto"/>
      </w:pPr>
    </w:p>
    <w:p w14:paraId="7C39B092" w14:textId="77777777" w:rsidR="008E5F56" w:rsidRDefault="008E5F56" w:rsidP="008E5F56">
      <w:pPr>
        <w:spacing w:after="0" w:line="240" w:lineRule="auto"/>
      </w:pPr>
      <w:r>
        <w:rPr>
          <w:rFonts w:ascii="Calibri" w:eastAsia="Calibri" w:hAnsi="Calibri" w:cs="Calibri"/>
          <w:b/>
          <w:color w:val="6495ED"/>
          <w:lang w:val="de-DE" w:bidi="de-DE"/>
        </w:rPr>
        <w:t>Datenbanksicherheitsrollup</w:t>
      </w:r>
    </w:p>
    <w:p w14:paraId="4C37BB70" w14:textId="77777777" w:rsidR="008E5F56" w:rsidRDefault="008E5F56" w:rsidP="008E5F56">
      <w:pPr>
        <w:spacing w:after="0" w:line="240" w:lineRule="auto"/>
      </w:pPr>
      <w:r>
        <w:rPr>
          <w:rFonts w:ascii="Calibri" w:eastAsia="Calibri" w:hAnsi="Calibri" w:cs="Calibri"/>
          <w:color w:val="000000"/>
          <w:lang w:val="de-DE" w:bidi="de-DE"/>
        </w:rPr>
        <w:t>Datenbanksicherheitsrollup</w:t>
      </w:r>
    </w:p>
    <w:p w14:paraId="111E8ED5" w14:textId="77777777" w:rsidR="008E5F56" w:rsidRDefault="008E5F56" w:rsidP="008E5F56">
      <w:pPr>
        <w:spacing w:after="0" w:line="240" w:lineRule="auto"/>
      </w:pPr>
    </w:p>
    <w:p w14:paraId="5C5A3E5E" w14:textId="77777777" w:rsidR="008E5F56" w:rsidRDefault="008E5F56" w:rsidP="008E5F56">
      <w:pPr>
        <w:spacing w:after="0" w:line="240" w:lineRule="auto"/>
      </w:pPr>
      <w:r>
        <w:rPr>
          <w:rFonts w:ascii="Calibri" w:eastAsia="Calibri" w:hAnsi="Calibri" w:cs="Calibri"/>
          <w:b/>
          <w:color w:val="6495ED"/>
          <w:lang w:val="de-DE" w:bidi="de-DE"/>
        </w:rPr>
        <w:t>Datenbankkonfigurationsrollup</w:t>
      </w:r>
    </w:p>
    <w:p w14:paraId="0D1796CF" w14:textId="77777777" w:rsidR="008E5F56" w:rsidRDefault="008E5F56" w:rsidP="008E5F56">
      <w:pPr>
        <w:spacing w:after="0" w:line="240" w:lineRule="auto"/>
      </w:pPr>
      <w:r>
        <w:rPr>
          <w:rFonts w:ascii="Calibri" w:eastAsia="Calibri" w:hAnsi="Calibri" w:cs="Calibri"/>
          <w:color w:val="000000"/>
          <w:lang w:val="de-DE" w:bidi="de-DE"/>
        </w:rPr>
        <w:t>Datenbankkonfigurationsrollup</w:t>
      </w:r>
    </w:p>
    <w:p w14:paraId="5D0143F0" w14:textId="77777777" w:rsidR="008E5F56" w:rsidRDefault="008E5F56" w:rsidP="008E5F56">
      <w:pPr>
        <w:spacing w:after="0" w:line="240" w:lineRule="auto"/>
      </w:pPr>
    </w:p>
    <w:p w14:paraId="149825A2" w14:textId="77777777" w:rsidR="008E5F56" w:rsidRDefault="008E5F56" w:rsidP="008E5F56">
      <w:pPr>
        <w:spacing w:after="0" w:line="240" w:lineRule="auto"/>
      </w:pPr>
      <w:r>
        <w:rPr>
          <w:rFonts w:ascii="Calibri" w:eastAsia="Calibri" w:hAnsi="Calibri" w:cs="Calibri"/>
          <w:b/>
          <w:color w:val="6495ED"/>
          <w:lang w:val="de-DE" w:bidi="de-DE"/>
        </w:rPr>
        <w:t>Computerrollen-Leistungsrollup</w:t>
      </w:r>
    </w:p>
    <w:p w14:paraId="2BE86A5B" w14:textId="77777777" w:rsidR="008E5F56" w:rsidRDefault="008E5F56" w:rsidP="008E5F56">
      <w:pPr>
        <w:spacing w:after="0" w:line="240" w:lineRule="auto"/>
      </w:pPr>
      <w:r>
        <w:rPr>
          <w:rFonts w:ascii="Calibri" w:eastAsia="Calibri" w:hAnsi="Calibri" w:cs="Calibri"/>
          <w:color w:val="000000"/>
          <w:lang w:val="de-DE" w:bidi="de-DE"/>
        </w:rPr>
        <w:t>Computerrollen-Leistungsrollup</w:t>
      </w:r>
    </w:p>
    <w:p w14:paraId="0E44E8DF" w14:textId="77777777" w:rsidR="008E5F56" w:rsidRDefault="008E5F56" w:rsidP="008E5F56">
      <w:pPr>
        <w:spacing w:after="0" w:line="240" w:lineRule="auto"/>
      </w:pPr>
    </w:p>
    <w:p w14:paraId="04A67541" w14:textId="77777777" w:rsidR="008E5F56" w:rsidRDefault="008E5F56" w:rsidP="008E5F56">
      <w:pPr>
        <w:spacing w:after="0" w:line="240" w:lineRule="auto"/>
      </w:pPr>
      <w:r>
        <w:rPr>
          <w:rFonts w:ascii="Calibri" w:eastAsia="Calibri" w:hAnsi="Calibri" w:cs="Calibri"/>
          <w:b/>
          <w:color w:val="000000"/>
          <w:sz w:val="32"/>
          <w:lang w:val="de-DE" w:bidi="de-DE"/>
        </w:rPr>
        <w:t>Virtueller Veröffentlichungshost</w:t>
      </w:r>
    </w:p>
    <w:p w14:paraId="00ECE19C" w14:textId="77777777" w:rsidR="008E5F56" w:rsidRDefault="008E5F56" w:rsidP="008E5F56">
      <w:pPr>
        <w:spacing w:after="0" w:line="240" w:lineRule="auto"/>
      </w:pPr>
      <w:r>
        <w:rPr>
          <w:rFonts w:ascii="Calibri" w:eastAsia="Calibri" w:hAnsi="Calibri" w:cs="Calibri"/>
          <w:color w:val="000000"/>
          <w:lang w:val="de-DE" w:bidi="de-DE"/>
        </w:rPr>
        <w:lastRenderedPageBreak/>
        <w:t>Ein virtueller Veröffentlichungshost.</w:t>
      </w:r>
    </w:p>
    <w:p w14:paraId="1A97CA7B" w14:textId="77777777" w:rsidR="008E5F56" w:rsidRDefault="008E5F56" w:rsidP="008E5F56">
      <w:pPr>
        <w:spacing w:after="0" w:line="240" w:lineRule="auto"/>
      </w:pPr>
      <w:r>
        <w:rPr>
          <w:rFonts w:ascii="Calibri" w:eastAsia="Calibri" w:hAnsi="Calibri" w:cs="Calibri"/>
          <w:b/>
          <w:color w:val="000000"/>
          <w:sz w:val="28"/>
          <w:lang w:val="de-DE" w:bidi="de-DE"/>
        </w:rPr>
        <w:t>Virtueller Veröffentlichungshost – Ermittlungen</w:t>
      </w:r>
    </w:p>
    <w:p w14:paraId="4C3F9BFD" w14:textId="77777777" w:rsidR="008E5F56" w:rsidRDefault="008E5F56" w:rsidP="008E5F56">
      <w:pPr>
        <w:spacing w:after="0" w:line="240" w:lineRule="auto"/>
      </w:pPr>
      <w:r>
        <w:rPr>
          <w:rFonts w:ascii="Calibri" w:eastAsia="Calibri" w:hAnsi="Calibri" w:cs="Calibri"/>
          <w:b/>
          <w:color w:val="6495ED"/>
          <w:lang w:val="de-DE" w:bidi="de-DE"/>
        </w:rPr>
        <w:t>Integritätsermittlung für die Replikationsdatenbank</w:t>
      </w:r>
    </w:p>
    <w:p w14:paraId="3F500CF1"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7CEA621E" w14:textId="77777777" w:rsidTr="00B46F39">
        <w:trPr>
          <w:trHeight w:val="54"/>
        </w:trPr>
        <w:tc>
          <w:tcPr>
            <w:tcW w:w="54" w:type="dxa"/>
          </w:tcPr>
          <w:p w14:paraId="7D0D5B67" w14:textId="77777777" w:rsidR="008E5F56" w:rsidRDefault="008E5F56" w:rsidP="00B46F39">
            <w:pPr>
              <w:pStyle w:val="EmptyCellLayoutStyle"/>
              <w:spacing w:after="0" w:line="240" w:lineRule="auto"/>
            </w:pPr>
          </w:p>
        </w:tc>
        <w:tc>
          <w:tcPr>
            <w:tcW w:w="10395" w:type="dxa"/>
          </w:tcPr>
          <w:p w14:paraId="0478872B" w14:textId="77777777" w:rsidR="008E5F56" w:rsidRDefault="008E5F56" w:rsidP="00B46F39">
            <w:pPr>
              <w:pStyle w:val="EmptyCellLayoutStyle"/>
              <w:spacing w:after="0" w:line="240" w:lineRule="auto"/>
            </w:pPr>
          </w:p>
        </w:tc>
        <w:tc>
          <w:tcPr>
            <w:tcW w:w="149" w:type="dxa"/>
          </w:tcPr>
          <w:p w14:paraId="1EE61CC5" w14:textId="77777777" w:rsidR="008E5F56" w:rsidRDefault="008E5F56" w:rsidP="00B46F39">
            <w:pPr>
              <w:pStyle w:val="EmptyCellLayoutStyle"/>
              <w:spacing w:after="0" w:line="240" w:lineRule="auto"/>
            </w:pPr>
          </w:p>
        </w:tc>
      </w:tr>
      <w:tr w:rsidR="008E5F56" w14:paraId="2D15DB81" w14:textId="77777777" w:rsidTr="00B46F39">
        <w:tc>
          <w:tcPr>
            <w:tcW w:w="54" w:type="dxa"/>
          </w:tcPr>
          <w:p w14:paraId="46C30DB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18C1B30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F1DFDA"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2574C7"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DD42F"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FDCB9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E67AA"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BC73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65661"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7EF4470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283E9"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B380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1D2E4"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203C659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594FB"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15F49"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16855" w14:textId="77777777" w:rsidR="008E5F56" w:rsidRDefault="008E5F56" w:rsidP="00B46F39">
                  <w:pPr>
                    <w:spacing w:after="0" w:line="240" w:lineRule="auto"/>
                  </w:pPr>
                </w:p>
              </w:tc>
            </w:tr>
            <w:tr w:rsidR="008E5F56" w14:paraId="108710D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2FE9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ED149"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FA7DA"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9B9280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9ED0B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BAED6D"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3357B8"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2F425E74" w14:textId="77777777" w:rsidR="008E5F56" w:rsidRDefault="008E5F56" w:rsidP="00B46F39">
            <w:pPr>
              <w:spacing w:after="0" w:line="240" w:lineRule="auto"/>
            </w:pPr>
          </w:p>
        </w:tc>
        <w:tc>
          <w:tcPr>
            <w:tcW w:w="149" w:type="dxa"/>
          </w:tcPr>
          <w:p w14:paraId="202E58EA" w14:textId="77777777" w:rsidR="008E5F56" w:rsidRDefault="008E5F56" w:rsidP="00B46F39">
            <w:pPr>
              <w:pStyle w:val="EmptyCellLayoutStyle"/>
              <w:spacing w:after="0" w:line="240" w:lineRule="auto"/>
            </w:pPr>
          </w:p>
        </w:tc>
      </w:tr>
      <w:tr w:rsidR="008E5F56" w14:paraId="53855EB2" w14:textId="77777777" w:rsidTr="00B46F39">
        <w:trPr>
          <w:trHeight w:val="80"/>
        </w:trPr>
        <w:tc>
          <w:tcPr>
            <w:tcW w:w="54" w:type="dxa"/>
          </w:tcPr>
          <w:p w14:paraId="3A92BD2E" w14:textId="77777777" w:rsidR="008E5F56" w:rsidRDefault="008E5F56" w:rsidP="00B46F39">
            <w:pPr>
              <w:pStyle w:val="EmptyCellLayoutStyle"/>
              <w:spacing w:after="0" w:line="240" w:lineRule="auto"/>
            </w:pPr>
          </w:p>
        </w:tc>
        <w:tc>
          <w:tcPr>
            <w:tcW w:w="10395" w:type="dxa"/>
          </w:tcPr>
          <w:p w14:paraId="2A7054F8" w14:textId="77777777" w:rsidR="008E5F56" w:rsidRDefault="008E5F56" w:rsidP="00B46F39">
            <w:pPr>
              <w:pStyle w:val="EmptyCellLayoutStyle"/>
              <w:spacing w:after="0" w:line="240" w:lineRule="auto"/>
            </w:pPr>
          </w:p>
        </w:tc>
        <w:tc>
          <w:tcPr>
            <w:tcW w:w="149" w:type="dxa"/>
          </w:tcPr>
          <w:p w14:paraId="32787DF8" w14:textId="77777777" w:rsidR="008E5F56" w:rsidRDefault="008E5F56" w:rsidP="00B46F39">
            <w:pPr>
              <w:pStyle w:val="EmptyCellLayoutStyle"/>
              <w:spacing w:after="0" w:line="240" w:lineRule="auto"/>
            </w:pPr>
          </w:p>
        </w:tc>
      </w:tr>
    </w:tbl>
    <w:p w14:paraId="3E8EB712" w14:textId="77777777" w:rsidR="008E5F56" w:rsidRDefault="008E5F56" w:rsidP="008E5F56">
      <w:pPr>
        <w:spacing w:after="0" w:line="240" w:lineRule="auto"/>
      </w:pPr>
    </w:p>
    <w:p w14:paraId="0411F04E" w14:textId="77777777" w:rsidR="008E5F56" w:rsidRDefault="008E5F56" w:rsidP="008E5F56">
      <w:pPr>
        <w:spacing w:after="0" w:line="240" w:lineRule="auto"/>
      </w:pPr>
      <w:r>
        <w:rPr>
          <w:rFonts w:ascii="Calibri" w:eastAsia="Calibri" w:hAnsi="Calibri" w:cs="Calibri"/>
          <w:b/>
          <w:color w:val="000000"/>
          <w:sz w:val="28"/>
          <w:lang w:val="de-DE" w:bidi="de-DE"/>
        </w:rPr>
        <w:t>Virtueller Veröffentlichungshost – Abhängigkeitsmonitore (Rollup)</w:t>
      </w:r>
    </w:p>
    <w:p w14:paraId="3F3C8DBE" w14:textId="77777777" w:rsidR="008E5F56" w:rsidRDefault="008E5F56" w:rsidP="008E5F56">
      <w:pPr>
        <w:spacing w:after="0" w:line="240" w:lineRule="auto"/>
      </w:pPr>
      <w:r>
        <w:rPr>
          <w:rFonts w:ascii="Calibri" w:eastAsia="Calibri" w:hAnsi="Calibri" w:cs="Calibri"/>
          <w:b/>
          <w:color w:val="6495ED"/>
          <w:lang w:val="de-DE" w:bidi="de-DE"/>
        </w:rPr>
        <w:t>Leistungssrollup der generischen Veröffentlichung</w:t>
      </w:r>
    </w:p>
    <w:p w14:paraId="11168EB7" w14:textId="77777777" w:rsidR="008E5F56" w:rsidRDefault="008E5F56" w:rsidP="008E5F56">
      <w:pPr>
        <w:spacing w:after="0" w:line="240" w:lineRule="auto"/>
      </w:pPr>
      <w:r>
        <w:rPr>
          <w:rFonts w:ascii="Calibri" w:eastAsia="Calibri" w:hAnsi="Calibri" w:cs="Calibri"/>
          <w:color w:val="000000"/>
          <w:lang w:val="de-DE" w:bidi="de-DE"/>
        </w:rPr>
        <w:t>Leistungssrollup der generischen Veröffentlichung</w:t>
      </w:r>
    </w:p>
    <w:p w14:paraId="296DAA0B" w14:textId="77777777" w:rsidR="008E5F56" w:rsidRDefault="008E5F56" w:rsidP="008E5F56">
      <w:pPr>
        <w:spacing w:after="0" w:line="240" w:lineRule="auto"/>
      </w:pPr>
    </w:p>
    <w:p w14:paraId="6F213E3C" w14:textId="77777777" w:rsidR="008E5F56" w:rsidRDefault="008E5F56" w:rsidP="008E5F56">
      <w:pPr>
        <w:spacing w:after="0" w:line="240" w:lineRule="auto"/>
      </w:pPr>
      <w:r>
        <w:rPr>
          <w:rFonts w:ascii="Calibri" w:eastAsia="Calibri" w:hAnsi="Calibri" w:cs="Calibri"/>
          <w:b/>
          <w:color w:val="6495ED"/>
          <w:lang w:val="de-DE" w:bidi="de-DE"/>
        </w:rPr>
        <w:t>Konfigurationsrollup der generischen Veröffentlichung</w:t>
      </w:r>
    </w:p>
    <w:p w14:paraId="695D869F" w14:textId="77777777" w:rsidR="008E5F56" w:rsidRDefault="008E5F56" w:rsidP="008E5F56">
      <w:pPr>
        <w:spacing w:after="0" w:line="240" w:lineRule="auto"/>
      </w:pPr>
      <w:r>
        <w:rPr>
          <w:rFonts w:ascii="Calibri" w:eastAsia="Calibri" w:hAnsi="Calibri" w:cs="Calibri"/>
          <w:color w:val="000000"/>
          <w:lang w:val="de-DE" w:bidi="de-DE"/>
        </w:rPr>
        <w:t>Konfigurationsrollup der generischen Veröffentlichung</w:t>
      </w:r>
    </w:p>
    <w:p w14:paraId="4402614C" w14:textId="77777777" w:rsidR="008E5F56" w:rsidRDefault="008E5F56" w:rsidP="008E5F56">
      <w:pPr>
        <w:spacing w:after="0" w:line="240" w:lineRule="auto"/>
      </w:pPr>
    </w:p>
    <w:p w14:paraId="2A5B6ACA" w14:textId="77777777" w:rsidR="008E5F56" w:rsidRDefault="008E5F56" w:rsidP="008E5F56">
      <w:pPr>
        <w:spacing w:after="0" w:line="240" w:lineRule="auto"/>
      </w:pPr>
      <w:r>
        <w:rPr>
          <w:rFonts w:ascii="Calibri" w:eastAsia="Calibri" w:hAnsi="Calibri" w:cs="Calibri"/>
          <w:b/>
          <w:color w:val="6495ED"/>
          <w:lang w:val="de-DE" w:bidi="de-DE"/>
        </w:rPr>
        <w:t>Sicherheitsrollup der generischen Veröffentlichung</w:t>
      </w:r>
    </w:p>
    <w:p w14:paraId="101C9A7B" w14:textId="77777777" w:rsidR="008E5F56" w:rsidRDefault="008E5F56" w:rsidP="008E5F56">
      <w:pPr>
        <w:spacing w:after="0" w:line="240" w:lineRule="auto"/>
      </w:pPr>
      <w:r>
        <w:rPr>
          <w:rFonts w:ascii="Calibri" w:eastAsia="Calibri" w:hAnsi="Calibri" w:cs="Calibri"/>
          <w:color w:val="000000"/>
          <w:lang w:val="de-DE" w:bidi="de-DE"/>
        </w:rPr>
        <w:t>Sicherheitsrollup der generischen Veröffentlichung</w:t>
      </w:r>
    </w:p>
    <w:p w14:paraId="345F2505" w14:textId="77777777" w:rsidR="008E5F56" w:rsidRDefault="008E5F56" w:rsidP="008E5F56">
      <w:pPr>
        <w:spacing w:after="0" w:line="240" w:lineRule="auto"/>
      </w:pPr>
    </w:p>
    <w:p w14:paraId="411BFD78" w14:textId="77777777" w:rsidR="008E5F56" w:rsidRDefault="008E5F56" w:rsidP="008E5F56">
      <w:pPr>
        <w:spacing w:after="0" w:line="240" w:lineRule="auto"/>
      </w:pPr>
      <w:r>
        <w:rPr>
          <w:rFonts w:ascii="Calibri" w:eastAsia="Calibri" w:hAnsi="Calibri" w:cs="Calibri"/>
          <w:b/>
          <w:color w:val="6495ED"/>
          <w:lang w:val="de-DE" w:bidi="de-DE"/>
        </w:rPr>
        <w:t>Verfügbarkeitsrollup der generischen Veröffentlichung</w:t>
      </w:r>
    </w:p>
    <w:p w14:paraId="69D7B776" w14:textId="77777777" w:rsidR="008E5F56" w:rsidRDefault="008E5F56" w:rsidP="008E5F56">
      <w:pPr>
        <w:spacing w:after="0" w:line="240" w:lineRule="auto"/>
      </w:pPr>
      <w:r>
        <w:rPr>
          <w:rFonts w:ascii="Calibri" w:eastAsia="Calibri" w:hAnsi="Calibri" w:cs="Calibri"/>
          <w:color w:val="000000"/>
          <w:lang w:val="de-DE" w:bidi="de-DE"/>
        </w:rPr>
        <w:t>Verfügbarkeitsrollup der generischen Veröffentlichung</w:t>
      </w:r>
    </w:p>
    <w:p w14:paraId="13A62607" w14:textId="77777777" w:rsidR="008E5F56" w:rsidRDefault="008E5F56" w:rsidP="008E5F56">
      <w:pPr>
        <w:spacing w:after="0" w:line="240" w:lineRule="auto"/>
      </w:pPr>
    </w:p>
    <w:p w14:paraId="680D8D31" w14:textId="77777777" w:rsidR="008E5F56" w:rsidRDefault="008E5F56" w:rsidP="008E5F56">
      <w:pPr>
        <w:spacing w:after="0" w:line="240" w:lineRule="auto"/>
      </w:pPr>
      <w:r>
        <w:rPr>
          <w:rFonts w:ascii="Calibri" w:eastAsia="Calibri" w:hAnsi="Calibri" w:cs="Calibri"/>
          <w:b/>
          <w:color w:val="000000"/>
          <w:sz w:val="32"/>
          <w:lang w:val="de-DE" w:bidi="de-DE"/>
        </w:rPr>
        <w:t>Virtueller Verleger</w:t>
      </w:r>
    </w:p>
    <w:p w14:paraId="6AEE88E9" w14:textId="77777777" w:rsidR="008E5F56" w:rsidRDefault="008E5F56" w:rsidP="008E5F56">
      <w:pPr>
        <w:spacing w:after="0" w:line="240" w:lineRule="auto"/>
      </w:pPr>
      <w:r>
        <w:rPr>
          <w:rFonts w:ascii="Calibri" w:eastAsia="Calibri" w:hAnsi="Calibri" w:cs="Calibri"/>
          <w:color w:val="000000"/>
          <w:lang w:val="de-DE" w:bidi="de-DE"/>
        </w:rPr>
        <w:t>Ein virtueller Verleger.</w:t>
      </w:r>
    </w:p>
    <w:p w14:paraId="5C073300" w14:textId="77777777" w:rsidR="008E5F56" w:rsidRDefault="008E5F56" w:rsidP="008E5F56">
      <w:pPr>
        <w:spacing w:after="0" w:line="240" w:lineRule="auto"/>
      </w:pPr>
      <w:r>
        <w:rPr>
          <w:rFonts w:ascii="Calibri" w:eastAsia="Calibri" w:hAnsi="Calibri" w:cs="Calibri"/>
          <w:b/>
          <w:color w:val="000000"/>
          <w:sz w:val="28"/>
          <w:lang w:val="de-DE" w:bidi="de-DE"/>
        </w:rPr>
        <w:t>Virtueller Verleger – Ermittlungen</w:t>
      </w:r>
    </w:p>
    <w:p w14:paraId="1B3C779F" w14:textId="77777777" w:rsidR="008E5F56" w:rsidRDefault="008E5F56" w:rsidP="008E5F56">
      <w:pPr>
        <w:spacing w:after="0" w:line="240" w:lineRule="auto"/>
      </w:pPr>
      <w:r>
        <w:rPr>
          <w:rFonts w:ascii="Calibri" w:eastAsia="Calibri" w:hAnsi="Calibri" w:cs="Calibri"/>
          <w:b/>
          <w:color w:val="6495ED"/>
          <w:lang w:val="de-DE" w:bidi="de-DE"/>
        </w:rPr>
        <w:t>Integritätsermittlung für die Replikationsdatenbank</w:t>
      </w:r>
    </w:p>
    <w:p w14:paraId="79C5C27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lastRenderedPageBreak/>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3C375D7F" w14:textId="77777777" w:rsidTr="00B46F39">
        <w:trPr>
          <w:trHeight w:val="54"/>
        </w:trPr>
        <w:tc>
          <w:tcPr>
            <w:tcW w:w="54" w:type="dxa"/>
          </w:tcPr>
          <w:p w14:paraId="32C20F72" w14:textId="77777777" w:rsidR="008E5F56" w:rsidRDefault="008E5F56" w:rsidP="00B46F39">
            <w:pPr>
              <w:pStyle w:val="EmptyCellLayoutStyle"/>
              <w:spacing w:after="0" w:line="240" w:lineRule="auto"/>
            </w:pPr>
          </w:p>
        </w:tc>
        <w:tc>
          <w:tcPr>
            <w:tcW w:w="10395" w:type="dxa"/>
          </w:tcPr>
          <w:p w14:paraId="59D75584" w14:textId="77777777" w:rsidR="008E5F56" w:rsidRDefault="008E5F56" w:rsidP="00B46F39">
            <w:pPr>
              <w:pStyle w:val="EmptyCellLayoutStyle"/>
              <w:spacing w:after="0" w:line="240" w:lineRule="auto"/>
            </w:pPr>
          </w:p>
        </w:tc>
        <w:tc>
          <w:tcPr>
            <w:tcW w:w="149" w:type="dxa"/>
          </w:tcPr>
          <w:p w14:paraId="34F87F46" w14:textId="77777777" w:rsidR="008E5F56" w:rsidRDefault="008E5F56" w:rsidP="00B46F39">
            <w:pPr>
              <w:pStyle w:val="EmptyCellLayoutStyle"/>
              <w:spacing w:after="0" w:line="240" w:lineRule="auto"/>
            </w:pPr>
          </w:p>
        </w:tc>
      </w:tr>
      <w:tr w:rsidR="008E5F56" w14:paraId="70B3A92A" w14:textId="77777777" w:rsidTr="00B46F39">
        <w:tc>
          <w:tcPr>
            <w:tcW w:w="54" w:type="dxa"/>
          </w:tcPr>
          <w:p w14:paraId="330AAC6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610476E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84A809"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2F3915"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DD657"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1473384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1AD8C"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B877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97FA8"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7800D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208EE"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D5AD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2D5C8"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160F47C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E81DC"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8AF96"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4DF16" w14:textId="77777777" w:rsidR="008E5F56" w:rsidRDefault="008E5F56" w:rsidP="00B46F39">
                  <w:pPr>
                    <w:spacing w:after="0" w:line="240" w:lineRule="auto"/>
                  </w:pPr>
                </w:p>
              </w:tc>
            </w:tr>
            <w:tr w:rsidR="008E5F56" w14:paraId="6ABDCAF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16FA3"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4B1F4"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BD382"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62F2E4E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211E8F"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9E14D7"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923B1E"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1B439D07" w14:textId="77777777" w:rsidR="008E5F56" w:rsidRDefault="008E5F56" w:rsidP="00B46F39">
            <w:pPr>
              <w:spacing w:after="0" w:line="240" w:lineRule="auto"/>
            </w:pPr>
          </w:p>
        </w:tc>
        <w:tc>
          <w:tcPr>
            <w:tcW w:w="149" w:type="dxa"/>
          </w:tcPr>
          <w:p w14:paraId="0BEBD0BD" w14:textId="77777777" w:rsidR="008E5F56" w:rsidRDefault="008E5F56" w:rsidP="00B46F39">
            <w:pPr>
              <w:pStyle w:val="EmptyCellLayoutStyle"/>
              <w:spacing w:after="0" w:line="240" w:lineRule="auto"/>
            </w:pPr>
          </w:p>
        </w:tc>
      </w:tr>
      <w:tr w:rsidR="008E5F56" w14:paraId="15CFA600" w14:textId="77777777" w:rsidTr="00B46F39">
        <w:trPr>
          <w:trHeight w:val="80"/>
        </w:trPr>
        <w:tc>
          <w:tcPr>
            <w:tcW w:w="54" w:type="dxa"/>
          </w:tcPr>
          <w:p w14:paraId="376DAD8A" w14:textId="77777777" w:rsidR="008E5F56" w:rsidRDefault="008E5F56" w:rsidP="00B46F39">
            <w:pPr>
              <w:pStyle w:val="EmptyCellLayoutStyle"/>
              <w:spacing w:after="0" w:line="240" w:lineRule="auto"/>
            </w:pPr>
          </w:p>
        </w:tc>
        <w:tc>
          <w:tcPr>
            <w:tcW w:w="10395" w:type="dxa"/>
          </w:tcPr>
          <w:p w14:paraId="05A75596" w14:textId="77777777" w:rsidR="008E5F56" w:rsidRDefault="008E5F56" w:rsidP="00B46F39">
            <w:pPr>
              <w:pStyle w:val="EmptyCellLayoutStyle"/>
              <w:spacing w:after="0" w:line="240" w:lineRule="auto"/>
            </w:pPr>
          </w:p>
        </w:tc>
        <w:tc>
          <w:tcPr>
            <w:tcW w:w="149" w:type="dxa"/>
          </w:tcPr>
          <w:p w14:paraId="7F8B15C8" w14:textId="77777777" w:rsidR="008E5F56" w:rsidRDefault="008E5F56" w:rsidP="00B46F39">
            <w:pPr>
              <w:pStyle w:val="EmptyCellLayoutStyle"/>
              <w:spacing w:after="0" w:line="240" w:lineRule="auto"/>
            </w:pPr>
          </w:p>
        </w:tc>
      </w:tr>
    </w:tbl>
    <w:p w14:paraId="5A2009B7" w14:textId="77777777" w:rsidR="008E5F56" w:rsidRDefault="008E5F56" w:rsidP="008E5F56">
      <w:pPr>
        <w:spacing w:after="0" w:line="240" w:lineRule="auto"/>
      </w:pPr>
    </w:p>
    <w:p w14:paraId="1A21A8C5" w14:textId="77777777" w:rsidR="008E5F56" w:rsidRDefault="008E5F56" w:rsidP="008E5F56">
      <w:pPr>
        <w:spacing w:after="0" w:line="240" w:lineRule="auto"/>
      </w:pPr>
      <w:r>
        <w:rPr>
          <w:rFonts w:ascii="Calibri" w:eastAsia="Calibri" w:hAnsi="Calibri" w:cs="Calibri"/>
          <w:b/>
          <w:color w:val="000000"/>
          <w:sz w:val="28"/>
          <w:lang w:val="de-DE" w:bidi="de-DE"/>
        </w:rPr>
        <w:t>Virtueller Verleger – Abhängigkeitsmonitore (Rollup)</w:t>
      </w:r>
    </w:p>
    <w:p w14:paraId="185447A3" w14:textId="77777777" w:rsidR="008E5F56" w:rsidRDefault="008E5F56" w:rsidP="008E5F56">
      <w:pPr>
        <w:spacing w:after="0" w:line="240" w:lineRule="auto"/>
      </w:pPr>
      <w:r>
        <w:rPr>
          <w:rFonts w:ascii="Calibri" w:eastAsia="Calibri" w:hAnsi="Calibri" w:cs="Calibri"/>
          <w:b/>
          <w:color w:val="6495ED"/>
          <w:lang w:val="de-DE" w:bidi="de-DE"/>
        </w:rPr>
        <w:t>Computerrollen-Sicherheitsrollup</w:t>
      </w:r>
    </w:p>
    <w:p w14:paraId="744D0949" w14:textId="77777777" w:rsidR="008E5F56" w:rsidRDefault="008E5F56" w:rsidP="008E5F56">
      <w:pPr>
        <w:spacing w:after="0" w:line="240" w:lineRule="auto"/>
      </w:pPr>
      <w:r>
        <w:rPr>
          <w:rFonts w:ascii="Calibri" w:eastAsia="Calibri" w:hAnsi="Calibri" w:cs="Calibri"/>
          <w:color w:val="000000"/>
          <w:lang w:val="de-DE" w:bidi="de-DE"/>
        </w:rPr>
        <w:t>Computerrollen-Sicherheitsrollup</w:t>
      </w:r>
    </w:p>
    <w:p w14:paraId="4A6A23E3" w14:textId="77777777" w:rsidR="008E5F56" w:rsidRDefault="008E5F56" w:rsidP="008E5F56">
      <w:pPr>
        <w:spacing w:after="0" w:line="240" w:lineRule="auto"/>
      </w:pPr>
    </w:p>
    <w:p w14:paraId="64EFAABB" w14:textId="77777777" w:rsidR="008E5F56" w:rsidRDefault="008E5F56" w:rsidP="008E5F56">
      <w:pPr>
        <w:spacing w:after="0" w:line="240" w:lineRule="auto"/>
      </w:pPr>
      <w:r>
        <w:rPr>
          <w:rFonts w:ascii="Calibri" w:eastAsia="Calibri" w:hAnsi="Calibri" w:cs="Calibri"/>
          <w:b/>
          <w:color w:val="6495ED"/>
          <w:lang w:val="de-DE" w:bidi="de-DE"/>
        </w:rPr>
        <w:t>Leistungssrollup der generischen Veröffentlichung</w:t>
      </w:r>
    </w:p>
    <w:p w14:paraId="5975BE05" w14:textId="77777777" w:rsidR="008E5F56" w:rsidRDefault="008E5F56" w:rsidP="008E5F56">
      <w:pPr>
        <w:spacing w:after="0" w:line="240" w:lineRule="auto"/>
      </w:pPr>
      <w:r>
        <w:rPr>
          <w:rFonts w:ascii="Calibri" w:eastAsia="Calibri" w:hAnsi="Calibri" w:cs="Calibri"/>
          <w:color w:val="000000"/>
          <w:lang w:val="de-DE" w:bidi="de-DE"/>
        </w:rPr>
        <w:t>Leistungssrollup der generischen Veröffentlichung</w:t>
      </w:r>
    </w:p>
    <w:p w14:paraId="1507A9D9" w14:textId="77777777" w:rsidR="008E5F56" w:rsidRDefault="008E5F56" w:rsidP="008E5F56">
      <w:pPr>
        <w:spacing w:after="0" w:line="240" w:lineRule="auto"/>
      </w:pPr>
    </w:p>
    <w:p w14:paraId="620BB01D" w14:textId="77777777" w:rsidR="008E5F56" w:rsidRDefault="008E5F56" w:rsidP="008E5F56">
      <w:pPr>
        <w:spacing w:after="0" w:line="240" w:lineRule="auto"/>
      </w:pPr>
      <w:r>
        <w:rPr>
          <w:rFonts w:ascii="Calibri" w:eastAsia="Calibri" w:hAnsi="Calibri" w:cs="Calibri"/>
          <w:b/>
          <w:color w:val="6495ED"/>
          <w:lang w:val="de-DE" w:bidi="de-DE"/>
        </w:rPr>
        <w:t>Sicherheitsrollup des generischen Verlegers</w:t>
      </w:r>
    </w:p>
    <w:p w14:paraId="757030E8" w14:textId="77777777" w:rsidR="008E5F56" w:rsidRDefault="008E5F56" w:rsidP="008E5F56">
      <w:pPr>
        <w:spacing w:after="0" w:line="240" w:lineRule="auto"/>
      </w:pPr>
      <w:r>
        <w:rPr>
          <w:rFonts w:ascii="Calibri" w:eastAsia="Calibri" w:hAnsi="Calibri" w:cs="Calibri"/>
          <w:color w:val="000000"/>
          <w:lang w:val="de-DE" w:bidi="de-DE"/>
        </w:rPr>
        <w:t>Sicherheitsrollup des generischen Verlegers</w:t>
      </w:r>
    </w:p>
    <w:p w14:paraId="6C113575" w14:textId="77777777" w:rsidR="008E5F56" w:rsidRDefault="008E5F56" w:rsidP="008E5F56">
      <w:pPr>
        <w:spacing w:after="0" w:line="240" w:lineRule="auto"/>
      </w:pPr>
    </w:p>
    <w:p w14:paraId="6B3CA909" w14:textId="77777777" w:rsidR="008E5F56" w:rsidRDefault="008E5F56" w:rsidP="008E5F56">
      <w:pPr>
        <w:spacing w:after="0" w:line="240" w:lineRule="auto"/>
      </w:pPr>
      <w:r>
        <w:rPr>
          <w:rFonts w:ascii="Calibri" w:eastAsia="Calibri" w:hAnsi="Calibri" w:cs="Calibri"/>
          <w:b/>
          <w:color w:val="6495ED"/>
          <w:lang w:val="de-DE" w:bidi="de-DE"/>
        </w:rPr>
        <w:t>Leistungsrollup des generischen Verlegers</w:t>
      </w:r>
    </w:p>
    <w:p w14:paraId="112DAEE4" w14:textId="77777777" w:rsidR="008E5F56" w:rsidRDefault="008E5F56" w:rsidP="008E5F56">
      <w:pPr>
        <w:spacing w:after="0" w:line="240" w:lineRule="auto"/>
      </w:pPr>
      <w:r>
        <w:rPr>
          <w:rFonts w:ascii="Calibri" w:eastAsia="Calibri" w:hAnsi="Calibri" w:cs="Calibri"/>
          <w:color w:val="000000"/>
          <w:lang w:val="de-DE" w:bidi="de-DE"/>
        </w:rPr>
        <w:t>Leistungsrollup des generischen Verlegers</w:t>
      </w:r>
    </w:p>
    <w:p w14:paraId="209B149B" w14:textId="77777777" w:rsidR="008E5F56" w:rsidRDefault="008E5F56" w:rsidP="008E5F56">
      <w:pPr>
        <w:spacing w:after="0" w:line="240" w:lineRule="auto"/>
      </w:pPr>
    </w:p>
    <w:p w14:paraId="7872457D" w14:textId="77777777" w:rsidR="008E5F56" w:rsidRDefault="008E5F56" w:rsidP="008E5F56">
      <w:pPr>
        <w:spacing w:after="0" w:line="240" w:lineRule="auto"/>
      </w:pPr>
      <w:r>
        <w:rPr>
          <w:rFonts w:ascii="Calibri" w:eastAsia="Calibri" w:hAnsi="Calibri" w:cs="Calibri"/>
          <w:b/>
          <w:color w:val="6495ED"/>
          <w:lang w:val="de-DE" w:bidi="de-DE"/>
        </w:rPr>
        <w:t>Verfügbarkeitsrollup des generischen Veröffentlichungshosts</w:t>
      </w:r>
    </w:p>
    <w:p w14:paraId="52E0BBAE" w14:textId="77777777" w:rsidR="008E5F56" w:rsidRDefault="008E5F56" w:rsidP="008E5F56">
      <w:pPr>
        <w:spacing w:after="0" w:line="240" w:lineRule="auto"/>
      </w:pPr>
      <w:r>
        <w:rPr>
          <w:rFonts w:ascii="Calibri" w:eastAsia="Calibri" w:hAnsi="Calibri" w:cs="Calibri"/>
          <w:color w:val="000000"/>
          <w:lang w:val="de-DE" w:bidi="de-DE"/>
        </w:rPr>
        <w:t>Verfügbarkeitsrollup des generischen Veröffentlichungshosts</w:t>
      </w:r>
    </w:p>
    <w:p w14:paraId="128CD203" w14:textId="77777777" w:rsidR="008E5F56" w:rsidRDefault="008E5F56" w:rsidP="008E5F56">
      <w:pPr>
        <w:spacing w:after="0" w:line="240" w:lineRule="auto"/>
      </w:pPr>
    </w:p>
    <w:p w14:paraId="3F6181B9" w14:textId="77777777" w:rsidR="008E5F56" w:rsidRDefault="008E5F56" w:rsidP="008E5F56">
      <w:pPr>
        <w:spacing w:after="0" w:line="240" w:lineRule="auto"/>
      </w:pPr>
      <w:r>
        <w:rPr>
          <w:rFonts w:ascii="Calibri" w:eastAsia="Calibri" w:hAnsi="Calibri" w:cs="Calibri"/>
          <w:b/>
          <w:color w:val="6495ED"/>
          <w:lang w:val="de-DE" w:bidi="de-DE"/>
        </w:rPr>
        <w:t>Leistungsrollup des virtuellen Veröffentlichungshosts</w:t>
      </w:r>
    </w:p>
    <w:p w14:paraId="1ABA7EBC" w14:textId="77777777" w:rsidR="008E5F56" w:rsidRDefault="008E5F56" w:rsidP="008E5F56">
      <w:pPr>
        <w:spacing w:after="0" w:line="240" w:lineRule="auto"/>
      </w:pPr>
      <w:r>
        <w:rPr>
          <w:rFonts w:ascii="Calibri" w:eastAsia="Calibri" w:hAnsi="Calibri" w:cs="Calibri"/>
          <w:color w:val="000000"/>
          <w:lang w:val="de-DE" w:bidi="de-DE"/>
        </w:rPr>
        <w:t>Leistungsrollup des virtuellen Veröffentlichungshosts</w:t>
      </w:r>
    </w:p>
    <w:p w14:paraId="7F9CB4AE" w14:textId="77777777" w:rsidR="008E5F56" w:rsidRDefault="008E5F56" w:rsidP="008E5F56">
      <w:pPr>
        <w:spacing w:after="0" w:line="240" w:lineRule="auto"/>
      </w:pPr>
    </w:p>
    <w:p w14:paraId="39CC74DE" w14:textId="77777777" w:rsidR="008E5F56" w:rsidRDefault="008E5F56" w:rsidP="008E5F56">
      <w:pPr>
        <w:spacing w:after="0" w:line="240" w:lineRule="auto"/>
      </w:pPr>
      <w:r>
        <w:rPr>
          <w:rFonts w:ascii="Calibri" w:eastAsia="Calibri" w:hAnsi="Calibri" w:cs="Calibri"/>
          <w:b/>
          <w:color w:val="6495ED"/>
          <w:lang w:val="de-DE" w:bidi="de-DE"/>
        </w:rPr>
        <w:t>Datenbank-Leistungsrollup</w:t>
      </w:r>
    </w:p>
    <w:p w14:paraId="73AC33A6" w14:textId="77777777" w:rsidR="008E5F56" w:rsidRDefault="008E5F56" w:rsidP="008E5F56">
      <w:pPr>
        <w:spacing w:after="0" w:line="240" w:lineRule="auto"/>
      </w:pPr>
      <w:r>
        <w:rPr>
          <w:rFonts w:ascii="Calibri" w:eastAsia="Calibri" w:hAnsi="Calibri" w:cs="Calibri"/>
          <w:color w:val="000000"/>
          <w:lang w:val="de-DE" w:bidi="de-DE"/>
        </w:rPr>
        <w:t>Datenbank-Leistungsrollup</w:t>
      </w:r>
    </w:p>
    <w:p w14:paraId="304660B1" w14:textId="77777777" w:rsidR="008E5F56" w:rsidRDefault="008E5F56" w:rsidP="008E5F56">
      <w:pPr>
        <w:spacing w:after="0" w:line="240" w:lineRule="auto"/>
      </w:pPr>
    </w:p>
    <w:p w14:paraId="16F823AB" w14:textId="77777777" w:rsidR="008E5F56" w:rsidRDefault="008E5F56" w:rsidP="008E5F56">
      <w:pPr>
        <w:spacing w:after="0" w:line="240" w:lineRule="auto"/>
      </w:pPr>
      <w:r>
        <w:rPr>
          <w:rFonts w:ascii="Calibri" w:eastAsia="Calibri" w:hAnsi="Calibri" w:cs="Calibri"/>
          <w:b/>
          <w:color w:val="6495ED"/>
          <w:lang w:val="de-DE" w:bidi="de-DE"/>
        </w:rPr>
        <w:t>Konfigurationsrollup der generischen Veröffentlichung</w:t>
      </w:r>
    </w:p>
    <w:p w14:paraId="487D27E5" w14:textId="77777777" w:rsidR="008E5F56" w:rsidRDefault="008E5F56" w:rsidP="008E5F56">
      <w:pPr>
        <w:spacing w:after="0" w:line="240" w:lineRule="auto"/>
      </w:pPr>
      <w:r>
        <w:rPr>
          <w:rFonts w:ascii="Calibri" w:eastAsia="Calibri" w:hAnsi="Calibri" w:cs="Calibri"/>
          <w:color w:val="000000"/>
          <w:lang w:val="de-DE" w:bidi="de-DE"/>
        </w:rPr>
        <w:t>Konfigurationsrollup der generischen Veröffentlichung</w:t>
      </w:r>
    </w:p>
    <w:p w14:paraId="04704EB1" w14:textId="77777777" w:rsidR="008E5F56" w:rsidRDefault="008E5F56" w:rsidP="008E5F56">
      <w:pPr>
        <w:spacing w:after="0" w:line="240" w:lineRule="auto"/>
      </w:pPr>
    </w:p>
    <w:p w14:paraId="63878F40" w14:textId="77777777" w:rsidR="008E5F56" w:rsidRDefault="008E5F56" w:rsidP="008E5F56">
      <w:pPr>
        <w:spacing w:after="0" w:line="240" w:lineRule="auto"/>
      </w:pPr>
      <w:r>
        <w:rPr>
          <w:rFonts w:ascii="Calibri" w:eastAsia="Calibri" w:hAnsi="Calibri" w:cs="Calibri"/>
          <w:b/>
          <w:color w:val="6495ED"/>
          <w:lang w:val="de-DE" w:bidi="de-DE"/>
        </w:rPr>
        <w:t>Verfügbarkeitsrollup des generischen Verlegers</w:t>
      </w:r>
    </w:p>
    <w:p w14:paraId="628F77DE" w14:textId="77777777" w:rsidR="008E5F56" w:rsidRDefault="008E5F56" w:rsidP="008E5F56">
      <w:pPr>
        <w:spacing w:after="0" w:line="240" w:lineRule="auto"/>
      </w:pPr>
      <w:r>
        <w:rPr>
          <w:rFonts w:ascii="Calibri" w:eastAsia="Calibri" w:hAnsi="Calibri" w:cs="Calibri"/>
          <w:color w:val="000000"/>
          <w:lang w:val="de-DE" w:bidi="de-DE"/>
        </w:rPr>
        <w:t>Verfügbarkeitsrollup des generischen Verlegers</w:t>
      </w:r>
    </w:p>
    <w:p w14:paraId="34F675E3" w14:textId="77777777" w:rsidR="008E5F56" w:rsidRDefault="008E5F56" w:rsidP="008E5F56">
      <w:pPr>
        <w:spacing w:after="0" w:line="240" w:lineRule="auto"/>
      </w:pPr>
    </w:p>
    <w:p w14:paraId="6E155111" w14:textId="77777777" w:rsidR="008E5F56" w:rsidRDefault="008E5F56" w:rsidP="008E5F56">
      <w:pPr>
        <w:spacing w:after="0" w:line="240" w:lineRule="auto"/>
      </w:pPr>
      <w:r>
        <w:rPr>
          <w:rFonts w:ascii="Calibri" w:eastAsia="Calibri" w:hAnsi="Calibri" w:cs="Calibri"/>
          <w:b/>
          <w:color w:val="6495ED"/>
          <w:lang w:val="de-DE" w:bidi="de-DE"/>
        </w:rPr>
        <w:t>Computerrollen-Konfigurationsrollup</w:t>
      </w:r>
    </w:p>
    <w:p w14:paraId="42D3DD94" w14:textId="77777777" w:rsidR="008E5F56" w:rsidRDefault="008E5F56" w:rsidP="008E5F56">
      <w:pPr>
        <w:spacing w:after="0" w:line="240" w:lineRule="auto"/>
      </w:pPr>
      <w:r>
        <w:rPr>
          <w:rFonts w:ascii="Calibri" w:eastAsia="Calibri" w:hAnsi="Calibri" w:cs="Calibri"/>
          <w:color w:val="000000"/>
          <w:lang w:val="de-DE" w:bidi="de-DE"/>
        </w:rPr>
        <w:t>Computerrollen-Konfigurationsrollup</w:t>
      </w:r>
    </w:p>
    <w:p w14:paraId="54E85FE4" w14:textId="77777777" w:rsidR="008E5F56" w:rsidRDefault="008E5F56" w:rsidP="008E5F56">
      <w:pPr>
        <w:spacing w:after="0" w:line="240" w:lineRule="auto"/>
      </w:pPr>
    </w:p>
    <w:p w14:paraId="71B38198" w14:textId="77777777" w:rsidR="008E5F56" w:rsidRDefault="008E5F56" w:rsidP="008E5F56">
      <w:pPr>
        <w:spacing w:after="0" w:line="240" w:lineRule="auto"/>
      </w:pPr>
      <w:r>
        <w:rPr>
          <w:rFonts w:ascii="Calibri" w:eastAsia="Calibri" w:hAnsi="Calibri" w:cs="Calibri"/>
          <w:b/>
          <w:color w:val="6495ED"/>
          <w:lang w:val="de-DE" w:bidi="de-DE"/>
        </w:rPr>
        <w:t>Sicherheitsrollup der generischen Veröffentlichung</w:t>
      </w:r>
    </w:p>
    <w:p w14:paraId="0E7FA746" w14:textId="77777777" w:rsidR="008E5F56" w:rsidRDefault="008E5F56" w:rsidP="008E5F56">
      <w:pPr>
        <w:spacing w:after="0" w:line="240" w:lineRule="auto"/>
      </w:pPr>
      <w:r>
        <w:rPr>
          <w:rFonts w:ascii="Calibri" w:eastAsia="Calibri" w:hAnsi="Calibri" w:cs="Calibri"/>
          <w:color w:val="000000"/>
          <w:lang w:val="de-DE" w:bidi="de-DE"/>
        </w:rPr>
        <w:t>Sicherheitsrollup der generischen Veröffentlichung</w:t>
      </w:r>
    </w:p>
    <w:p w14:paraId="5240D011" w14:textId="77777777" w:rsidR="008E5F56" w:rsidRDefault="008E5F56" w:rsidP="008E5F56">
      <w:pPr>
        <w:spacing w:after="0" w:line="240" w:lineRule="auto"/>
      </w:pPr>
    </w:p>
    <w:p w14:paraId="1B7AF964" w14:textId="77777777" w:rsidR="008E5F56" w:rsidRDefault="008E5F56" w:rsidP="008E5F56">
      <w:pPr>
        <w:spacing w:after="0" w:line="240" w:lineRule="auto"/>
      </w:pPr>
      <w:r>
        <w:rPr>
          <w:rFonts w:ascii="Calibri" w:eastAsia="Calibri" w:hAnsi="Calibri" w:cs="Calibri"/>
          <w:b/>
          <w:color w:val="6495ED"/>
          <w:lang w:val="de-DE" w:bidi="de-DE"/>
        </w:rPr>
        <w:t>Datenbankkonfigurationsrollup</w:t>
      </w:r>
    </w:p>
    <w:p w14:paraId="57BE234E" w14:textId="77777777" w:rsidR="008E5F56" w:rsidRDefault="008E5F56" w:rsidP="008E5F56">
      <w:pPr>
        <w:spacing w:after="0" w:line="240" w:lineRule="auto"/>
      </w:pPr>
      <w:r>
        <w:rPr>
          <w:rFonts w:ascii="Calibri" w:eastAsia="Calibri" w:hAnsi="Calibri" w:cs="Calibri"/>
          <w:color w:val="000000"/>
          <w:lang w:val="de-DE" w:bidi="de-DE"/>
        </w:rPr>
        <w:t>Datenbankkonfigurationsrollup</w:t>
      </w:r>
    </w:p>
    <w:p w14:paraId="345D4718" w14:textId="77777777" w:rsidR="008E5F56" w:rsidRDefault="008E5F56" w:rsidP="008E5F56">
      <w:pPr>
        <w:spacing w:after="0" w:line="240" w:lineRule="auto"/>
      </w:pPr>
    </w:p>
    <w:p w14:paraId="797D42CD" w14:textId="77777777" w:rsidR="008E5F56" w:rsidRDefault="008E5F56" w:rsidP="008E5F56">
      <w:pPr>
        <w:spacing w:after="0" w:line="240" w:lineRule="auto"/>
      </w:pPr>
      <w:r>
        <w:rPr>
          <w:rFonts w:ascii="Calibri" w:eastAsia="Calibri" w:hAnsi="Calibri" w:cs="Calibri"/>
          <w:b/>
          <w:color w:val="6495ED"/>
          <w:lang w:val="de-DE" w:bidi="de-DE"/>
        </w:rPr>
        <w:t>Sicherheitsrollup des virtuellen Veröffentlichungshosts</w:t>
      </w:r>
    </w:p>
    <w:p w14:paraId="55789F91" w14:textId="77777777" w:rsidR="008E5F56" w:rsidRDefault="008E5F56" w:rsidP="008E5F56">
      <w:pPr>
        <w:spacing w:after="0" w:line="240" w:lineRule="auto"/>
      </w:pPr>
      <w:r>
        <w:rPr>
          <w:rFonts w:ascii="Calibri" w:eastAsia="Calibri" w:hAnsi="Calibri" w:cs="Calibri"/>
          <w:color w:val="000000"/>
          <w:lang w:val="de-DE" w:bidi="de-DE"/>
        </w:rPr>
        <w:t>Sicherheitsrollup des virtuellen Veröffentlichungshosts</w:t>
      </w:r>
    </w:p>
    <w:p w14:paraId="0F8E6980" w14:textId="77777777" w:rsidR="008E5F56" w:rsidRDefault="008E5F56" w:rsidP="008E5F56">
      <w:pPr>
        <w:spacing w:after="0" w:line="240" w:lineRule="auto"/>
      </w:pPr>
    </w:p>
    <w:p w14:paraId="65721596" w14:textId="77777777" w:rsidR="008E5F56" w:rsidRDefault="008E5F56" w:rsidP="008E5F56">
      <w:pPr>
        <w:spacing w:after="0" w:line="240" w:lineRule="auto"/>
      </w:pPr>
      <w:r>
        <w:rPr>
          <w:rFonts w:ascii="Calibri" w:eastAsia="Calibri" w:hAnsi="Calibri" w:cs="Calibri"/>
          <w:b/>
          <w:color w:val="6495ED"/>
          <w:lang w:val="de-DE" w:bidi="de-DE"/>
        </w:rPr>
        <w:t>Datenbanksicherheitsrollup</w:t>
      </w:r>
    </w:p>
    <w:p w14:paraId="64B2FD46" w14:textId="77777777" w:rsidR="008E5F56" w:rsidRDefault="008E5F56" w:rsidP="008E5F56">
      <w:pPr>
        <w:spacing w:after="0" w:line="240" w:lineRule="auto"/>
      </w:pPr>
      <w:r>
        <w:rPr>
          <w:rFonts w:ascii="Calibri" w:eastAsia="Calibri" w:hAnsi="Calibri" w:cs="Calibri"/>
          <w:color w:val="000000"/>
          <w:lang w:val="de-DE" w:bidi="de-DE"/>
        </w:rPr>
        <w:t>Datenbanksicherheitsrollup</w:t>
      </w:r>
    </w:p>
    <w:p w14:paraId="41AB41D8" w14:textId="77777777" w:rsidR="008E5F56" w:rsidRDefault="008E5F56" w:rsidP="008E5F56">
      <w:pPr>
        <w:spacing w:after="0" w:line="240" w:lineRule="auto"/>
      </w:pPr>
    </w:p>
    <w:p w14:paraId="6209C605" w14:textId="77777777" w:rsidR="008E5F56" w:rsidRDefault="008E5F56" w:rsidP="008E5F56">
      <w:pPr>
        <w:spacing w:after="0" w:line="240" w:lineRule="auto"/>
      </w:pPr>
      <w:r>
        <w:rPr>
          <w:rFonts w:ascii="Calibri" w:eastAsia="Calibri" w:hAnsi="Calibri" w:cs="Calibri"/>
          <w:b/>
          <w:color w:val="6495ED"/>
          <w:lang w:val="de-DE" w:bidi="de-DE"/>
        </w:rPr>
        <w:t>Konfigurationsrollup des generischen Verlegers</w:t>
      </w:r>
    </w:p>
    <w:p w14:paraId="2BFEA3C1" w14:textId="77777777" w:rsidR="008E5F56" w:rsidRDefault="008E5F56" w:rsidP="008E5F56">
      <w:pPr>
        <w:spacing w:after="0" w:line="240" w:lineRule="auto"/>
      </w:pPr>
      <w:r>
        <w:rPr>
          <w:rFonts w:ascii="Calibri" w:eastAsia="Calibri" w:hAnsi="Calibri" w:cs="Calibri"/>
          <w:color w:val="000000"/>
          <w:lang w:val="de-DE" w:bidi="de-DE"/>
        </w:rPr>
        <w:t>Konfigurationsrollup des generischen Verlegers</w:t>
      </w:r>
    </w:p>
    <w:p w14:paraId="62DCF934" w14:textId="77777777" w:rsidR="008E5F56" w:rsidRDefault="008E5F56" w:rsidP="008E5F56">
      <w:pPr>
        <w:spacing w:after="0" w:line="240" w:lineRule="auto"/>
      </w:pPr>
    </w:p>
    <w:p w14:paraId="525134C7" w14:textId="77777777" w:rsidR="008E5F56" w:rsidRDefault="008E5F56" w:rsidP="008E5F56">
      <w:pPr>
        <w:spacing w:after="0" w:line="240" w:lineRule="auto"/>
      </w:pPr>
      <w:r>
        <w:rPr>
          <w:rFonts w:ascii="Calibri" w:eastAsia="Calibri" w:hAnsi="Calibri" w:cs="Calibri"/>
          <w:b/>
          <w:color w:val="6495ED"/>
          <w:lang w:val="de-DE" w:bidi="de-DE"/>
        </w:rPr>
        <w:t>Konfigurationsrollup des virtuellen Veröffentlichungshosts</w:t>
      </w:r>
    </w:p>
    <w:p w14:paraId="10629DEC" w14:textId="77777777" w:rsidR="008E5F56" w:rsidRDefault="008E5F56" w:rsidP="008E5F56">
      <w:pPr>
        <w:spacing w:after="0" w:line="240" w:lineRule="auto"/>
      </w:pPr>
      <w:r>
        <w:rPr>
          <w:rFonts w:ascii="Calibri" w:eastAsia="Calibri" w:hAnsi="Calibri" w:cs="Calibri"/>
          <w:color w:val="000000"/>
          <w:lang w:val="de-DE" w:bidi="de-DE"/>
        </w:rPr>
        <w:t>Konfigurationsrollup des virtuellen Veröffentlichungshosts</w:t>
      </w:r>
    </w:p>
    <w:p w14:paraId="3251223B" w14:textId="77777777" w:rsidR="008E5F56" w:rsidRDefault="008E5F56" w:rsidP="008E5F56">
      <w:pPr>
        <w:spacing w:after="0" w:line="240" w:lineRule="auto"/>
      </w:pPr>
    </w:p>
    <w:p w14:paraId="6D9AED73" w14:textId="77777777" w:rsidR="008E5F56" w:rsidRDefault="008E5F56" w:rsidP="008E5F56">
      <w:pPr>
        <w:spacing w:after="0" w:line="240" w:lineRule="auto"/>
      </w:pPr>
      <w:r>
        <w:rPr>
          <w:rFonts w:ascii="Calibri" w:eastAsia="Calibri" w:hAnsi="Calibri" w:cs="Calibri"/>
          <w:b/>
          <w:color w:val="6495ED"/>
          <w:lang w:val="de-DE" w:bidi="de-DE"/>
        </w:rPr>
        <w:t>Verfügbarkeitsrollup der generischen Veröffentlichung</w:t>
      </w:r>
    </w:p>
    <w:p w14:paraId="6B944192" w14:textId="77777777" w:rsidR="008E5F56" w:rsidRDefault="008E5F56" w:rsidP="008E5F56">
      <w:pPr>
        <w:spacing w:after="0" w:line="240" w:lineRule="auto"/>
      </w:pPr>
      <w:r>
        <w:rPr>
          <w:rFonts w:ascii="Calibri" w:eastAsia="Calibri" w:hAnsi="Calibri" w:cs="Calibri"/>
          <w:color w:val="000000"/>
          <w:lang w:val="de-DE" w:bidi="de-DE"/>
        </w:rPr>
        <w:t>Verfügbarkeitsrollup der generischen Veröffentlichung</w:t>
      </w:r>
    </w:p>
    <w:p w14:paraId="31A4745A" w14:textId="77777777" w:rsidR="008E5F56" w:rsidRDefault="008E5F56" w:rsidP="008E5F56">
      <w:pPr>
        <w:spacing w:after="0" w:line="240" w:lineRule="auto"/>
      </w:pPr>
    </w:p>
    <w:p w14:paraId="0D107358" w14:textId="77777777" w:rsidR="008E5F56" w:rsidRDefault="008E5F56" w:rsidP="008E5F56">
      <w:pPr>
        <w:spacing w:after="0" w:line="240" w:lineRule="auto"/>
      </w:pPr>
      <w:r>
        <w:rPr>
          <w:rFonts w:ascii="Calibri" w:eastAsia="Calibri" w:hAnsi="Calibri" w:cs="Calibri"/>
          <w:b/>
          <w:color w:val="6495ED"/>
          <w:lang w:val="de-DE" w:bidi="de-DE"/>
        </w:rPr>
        <w:t>Computerrollen-Leistungsrollup</w:t>
      </w:r>
    </w:p>
    <w:p w14:paraId="4B25B7DB" w14:textId="77777777" w:rsidR="008E5F56" w:rsidRDefault="008E5F56" w:rsidP="008E5F56">
      <w:pPr>
        <w:spacing w:after="0" w:line="240" w:lineRule="auto"/>
      </w:pPr>
      <w:r>
        <w:rPr>
          <w:rFonts w:ascii="Calibri" w:eastAsia="Calibri" w:hAnsi="Calibri" w:cs="Calibri"/>
          <w:color w:val="000000"/>
          <w:lang w:val="de-DE" w:bidi="de-DE"/>
        </w:rPr>
        <w:t>Computerrollen-Leistungsrollup</w:t>
      </w:r>
    </w:p>
    <w:p w14:paraId="010B31F1" w14:textId="77777777" w:rsidR="008E5F56" w:rsidRDefault="008E5F56" w:rsidP="008E5F56">
      <w:pPr>
        <w:spacing w:after="0" w:line="240" w:lineRule="auto"/>
      </w:pPr>
    </w:p>
    <w:p w14:paraId="258794D0" w14:textId="77777777" w:rsidR="008E5F56" w:rsidRDefault="008E5F56" w:rsidP="008E5F56">
      <w:pPr>
        <w:spacing w:after="0" w:line="240" w:lineRule="auto"/>
      </w:pPr>
      <w:r>
        <w:rPr>
          <w:rFonts w:ascii="Calibri" w:eastAsia="Calibri" w:hAnsi="Calibri" w:cs="Calibri"/>
          <w:b/>
          <w:color w:val="6495ED"/>
          <w:lang w:val="de-DE" w:bidi="de-DE"/>
        </w:rPr>
        <w:t>Computerrollen-Verfügbarkeitsrollup</w:t>
      </w:r>
    </w:p>
    <w:p w14:paraId="5D64B41F" w14:textId="77777777" w:rsidR="008E5F56" w:rsidRDefault="008E5F56" w:rsidP="008E5F56">
      <w:pPr>
        <w:spacing w:after="0" w:line="240" w:lineRule="auto"/>
      </w:pPr>
      <w:r>
        <w:rPr>
          <w:rFonts w:ascii="Calibri" w:eastAsia="Calibri" w:hAnsi="Calibri" w:cs="Calibri"/>
          <w:color w:val="000000"/>
          <w:lang w:val="de-DE" w:bidi="de-DE"/>
        </w:rPr>
        <w:t>Computerrollen-Verfügbarkeitsrollup</w:t>
      </w:r>
    </w:p>
    <w:p w14:paraId="7B5EF651" w14:textId="77777777" w:rsidR="008E5F56" w:rsidRDefault="008E5F56" w:rsidP="008E5F56">
      <w:pPr>
        <w:spacing w:after="0" w:line="240" w:lineRule="auto"/>
      </w:pPr>
    </w:p>
    <w:p w14:paraId="051C7CE9" w14:textId="77777777" w:rsidR="008E5F56" w:rsidRDefault="008E5F56" w:rsidP="008E5F56">
      <w:pPr>
        <w:spacing w:after="0" w:line="240" w:lineRule="auto"/>
      </w:pPr>
      <w:r>
        <w:rPr>
          <w:rFonts w:ascii="Calibri" w:eastAsia="Calibri" w:hAnsi="Calibri" w:cs="Calibri"/>
          <w:b/>
          <w:color w:val="6495ED"/>
          <w:lang w:val="de-DE" w:bidi="de-DE"/>
        </w:rPr>
        <w:t>Datenbankverfügbarkeitsrollup</w:t>
      </w:r>
    </w:p>
    <w:p w14:paraId="30F0B74F" w14:textId="77777777" w:rsidR="008E5F56" w:rsidRDefault="008E5F56" w:rsidP="008E5F56">
      <w:pPr>
        <w:spacing w:after="0" w:line="240" w:lineRule="auto"/>
      </w:pPr>
      <w:r>
        <w:rPr>
          <w:rFonts w:ascii="Calibri" w:eastAsia="Calibri" w:hAnsi="Calibri" w:cs="Calibri"/>
          <w:color w:val="000000"/>
          <w:lang w:val="de-DE" w:bidi="de-DE"/>
        </w:rPr>
        <w:t>Datenbankverfügbarkeitsrollup</w:t>
      </w:r>
    </w:p>
    <w:p w14:paraId="1DB5222D" w14:textId="77777777" w:rsidR="008E5F56" w:rsidRDefault="008E5F56" w:rsidP="008E5F56">
      <w:pPr>
        <w:spacing w:after="0" w:line="240" w:lineRule="auto"/>
      </w:pPr>
    </w:p>
    <w:p w14:paraId="48ECCEF8" w14:textId="77777777" w:rsidR="008E5F56" w:rsidRDefault="008E5F56" w:rsidP="008E5F56">
      <w:pPr>
        <w:spacing w:after="0" w:line="240" w:lineRule="auto"/>
      </w:pPr>
      <w:r>
        <w:rPr>
          <w:rFonts w:ascii="Calibri" w:eastAsia="Calibri" w:hAnsi="Calibri" w:cs="Calibri"/>
          <w:b/>
          <w:color w:val="000000"/>
          <w:sz w:val="32"/>
          <w:lang w:val="de-DE" w:bidi="de-DE"/>
        </w:rPr>
        <w:t>Virtuelle Replikationsbenachrichtigungenbereich-Gruppe</w:t>
      </w:r>
    </w:p>
    <w:p w14:paraId="3FCCE9E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lastRenderedPageBreak/>
        <w:t>Die virtuelle Replikationsbenachrichtigungenbereich-Gruppe enthält virtuelle Replikationsobjekte, die Warnungen auslösen können.</w:t>
      </w:r>
    </w:p>
    <w:p w14:paraId="3335BBF3"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Virtuelle Replikationsbenachrichtigungenbereich-Gruppe – Ermittlungen</w:t>
      </w:r>
    </w:p>
    <w:p w14:paraId="2F78373D"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Virtuelle Replikationsbenachrichtigungenbereich-Gruppenermittlung</w:t>
      </w:r>
    </w:p>
    <w:p w14:paraId="31EBF07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Ermittlen von virtuellen Replikationsbenachrichtigungenbereich-Gruppen</w:t>
      </w:r>
    </w:p>
    <w:p w14:paraId="4374956A" w14:textId="77777777" w:rsidR="008E5F56" w:rsidRPr="009C5DF4" w:rsidRDefault="008E5F56" w:rsidP="008E5F56">
      <w:pPr>
        <w:spacing w:after="0" w:line="240" w:lineRule="auto"/>
        <w:rPr>
          <w:lang w:val="de-DE"/>
        </w:rPr>
      </w:pPr>
    </w:p>
    <w:p w14:paraId="6A94E656" w14:textId="77777777" w:rsidR="008E5F56" w:rsidRPr="009C5DF4" w:rsidRDefault="008E5F56" w:rsidP="008E5F56">
      <w:pPr>
        <w:spacing w:after="0" w:line="240" w:lineRule="auto"/>
        <w:rPr>
          <w:lang w:val="de-DE"/>
        </w:rPr>
      </w:pPr>
      <w:r>
        <w:rPr>
          <w:rFonts w:ascii="Calibri" w:eastAsia="Calibri" w:hAnsi="Calibri" w:cs="Calibri"/>
          <w:b/>
          <w:color w:val="000000"/>
          <w:sz w:val="32"/>
          <w:lang w:val="de-DE" w:bidi="de-DE"/>
        </w:rPr>
        <w:t>Virtueller Abonnent</w:t>
      </w:r>
    </w:p>
    <w:p w14:paraId="6D55617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Ein virtueller Abonnent.</w:t>
      </w:r>
    </w:p>
    <w:p w14:paraId="7F89AFA1" w14:textId="77777777" w:rsidR="008E5F56" w:rsidRPr="009C5DF4" w:rsidRDefault="008E5F56" w:rsidP="008E5F56">
      <w:pPr>
        <w:spacing w:after="0" w:line="240" w:lineRule="auto"/>
        <w:rPr>
          <w:lang w:val="de-DE"/>
        </w:rPr>
      </w:pPr>
      <w:r>
        <w:rPr>
          <w:rFonts w:ascii="Calibri" w:eastAsia="Calibri" w:hAnsi="Calibri" w:cs="Calibri"/>
          <w:b/>
          <w:color w:val="000000"/>
          <w:sz w:val="28"/>
          <w:lang w:val="de-DE" w:bidi="de-DE"/>
        </w:rPr>
        <w:t>Virtueller Abonnent – Ermittlungen</w:t>
      </w:r>
    </w:p>
    <w:p w14:paraId="6023AEBE" w14:textId="77777777" w:rsidR="008E5F56" w:rsidRPr="009C5DF4" w:rsidRDefault="008E5F56" w:rsidP="008E5F56">
      <w:pPr>
        <w:spacing w:after="0" w:line="240" w:lineRule="auto"/>
        <w:rPr>
          <w:lang w:val="de-DE"/>
        </w:rPr>
      </w:pPr>
      <w:r>
        <w:rPr>
          <w:rFonts w:ascii="Calibri" w:eastAsia="Calibri" w:hAnsi="Calibri" w:cs="Calibri"/>
          <w:b/>
          <w:color w:val="6495ED"/>
          <w:lang w:val="de-DE" w:bidi="de-DE"/>
        </w:rPr>
        <w:t>Integritätsermittlung für die Replikationsdatenbank</w:t>
      </w:r>
    </w:p>
    <w:p w14:paraId="53F3A795"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05F0E36A" w14:textId="77777777" w:rsidTr="00B46F39">
        <w:trPr>
          <w:trHeight w:val="54"/>
        </w:trPr>
        <w:tc>
          <w:tcPr>
            <w:tcW w:w="54" w:type="dxa"/>
          </w:tcPr>
          <w:p w14:paraId="4570E2EF" w14:textId="77777777" w:rsidR="008E5F56" w:rsidRDefault="008E5F56" w:rsidP="00B46F39">
            <w:pPr>
              <w:pStyle w:val="EmptyCellLayoutStyle"/>
              <w:spacing w:after="0" w:line="240" w:lineRule="auto"/>
            </w:pPr>
          </w:p>
        </w:tc>
        <w:tc>
          <w:tcPr>
            <w:tcW w:w="10395" w:type="dxa"/>
          </w:tcPr>
          <w:p w14:paraId="16BEC291" w14:textId="77777777" w:rsidR="008E5F56" w:rsidRDefault="008E5F56" w:rsidP="00B46F39">
            <w:pPr>
              <w:pStyle w:val="EmptyCellLayoutStyle"/>
              <w:spacing w:after="0" w:line="240" w:lineRule="auto"/>
            </w:pPr>
          </w:p>
        </w:tc>
        <w:tc>
          <w:tcPr>
            <w:tcW w:w="149" w:type="dxa"/>
          </w:tcPr>
          <w:p w14:paraId="2F3B030D" w14:textId="77777777" w:rsidR="008E5F56" w:rsidRDefault="008E5F56" w:rsidP="00B46F39">
            <w:pPr>
              <w:pStyle w:val="EmptyCellLayoutStyle"/>
              <w:spacing w:after="0" w:line="240" w:lineRule="auto"/>
            </w:pPr>
          </w:p>
        </w:tc>
      </w:tr>
      <w:tr w:rsidR="008E5F56" w14:paraId="4EEACFC6" w14:textId="77777777" w:rsidTr="00B46F39">
        <w:tc>
          <w:tcPr>
            <w:tcW w:w="54" w:type="dxa"/>
          </w:tcPr>
          <w:p w14:paraId="05511D3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6F8FDB9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BB528"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C18D01"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B5887"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5DF710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7A0DE"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35843"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E6A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24B32A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4BAE"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C54E4"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159EA"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13EBF9B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1FE5E"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8006B"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4B90D" w14:textId="77777777" w:rsidR="008E5F56" w:rsidRDefault="008E5F56" w:rsidP="00B46F39">
                  <w:pPr>
                    <w:spacing w:after="0" w:line="240" w:lineRule="auto"/>
                  </w:pPr>
                </w:p>
              </w:tc>
            </w:tr>
            <w:tr w:rsidR="008E5F56" w14:paraId="1AAA2F9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F090"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7A86A"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4DE1F"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1A5FD69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09604"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B7C8FB"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6217E"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69B7FCF9" w14:textId="77777777" w:rsidR="008E5F56" w:rsidRDefault="008E5F56" w:rsidP="00B46F39">
            <w:pPr>
              <w:spacing w:after="0" w:line="240" w:lineRule="auto"/>
            </w:pPr>
          </w:p>
        </w:tc>
        <w:tc>
          <w:tcPr>
            <w:tcW w:w="149" w:type="dxa"/>
          </w:tcPr>
          <w:p w14:paraId="5270DD68" w14:textId="77777777" w:rsidR="008E5F56" w:rsidRDefault="008E5F56" w:rsidP="00B46F39">
            <w:pPr>
              <w:pStyle w:val="EmptyCellLayoutStyle"/>
              <w:spacing w:after="0" w:line="240" w:lineRule="auto"/>
            </w:pPr>
          </w:p>
        </w:tc>
      </w:tr>
      <w:tr w:rsidR="008E5F56" w14:paraId="49C0F687" w14:textId="77777777" w:rsidTr="00B46F39">
        <w:trPr>
          <w:trHeight w:val="80"/>
        </w:trPr>
        <w:tc>
          <w:tcPr>
            <w:tcW w:w="54" w:type="dxa"/>
          </w:tcPr>
          <w:p w14:paraId="2131B579" w14:textId="77777777" w:rsidR="008E5F56" w:rsidRDefault="008E5F56" w:rsidP="00B46F39">
            <w:pPr>
              <w:pStyle w:val="EmptyCellLayoutStyle"/>
              <w:spacing w:after="0" w:line="240" w:lineRule="auto"/>
            </w:pPr>
          </w:p>
        </w:tc>
        <w:tc>
          <w:tcPr>
            <w:tcW w:w="10395" w:type="dxa"/>
          </w:tcPr>
          <w:p w14:paraId="0B0BB4EF" w14:textId="77777777" w:rsidR="008E5F56" w:rsidRDefault="008E5F56" w:rsidP="00B46F39">
            <w:pPr>
              <w:pStyle w:val="EmptyCellLayoutStyle"/>
              <w:spacing w:after="0" w:line="240" w:lineRule="auto"/>
            </w:pPr>
          </w:p>
        </w:tc>
        <w:tc>
          <w:tcPr>
            <w:tcW w:w="149" w:type="dxa"/>
          </w:tcPr>
          <w:p w14:paraId="5B28DD5C" w14:textId="77777777" w:rsidR="008E5F56" w:rsidRDefault="008E5F56" w:rsidP="00B46F39">
            <w:pPr>
              <w:pStyle w:val="EmptyCellLayoutStyle"/>
              <w:spacing w:after="0" w:line="240" w:lineRule="auto"/>
            </w:pPr>
          </w:p>
        </w:tc>
      </w:tr>
    </w:tbl>
    <w:p w14:paraId="0ABE664C" w14:textId="77777777" w:rsidR="008E5F56" w:rsidRDefault="008E5F56" w:rsidP="008E5F56">
      <w:pPr>
        <w:spacing w:after="0" w:line="240" w:lineRule="auto"/>
      </w:pPr>
    </w:p>
    <w:p w14:paraId="45672F80" w14:textId="77777777" w:rsidR="008E5F56" w:rsidRDefault="008E5F56" w:rsidP="008E5F56">
      <w:pPr>
        <w:spacing w:after="0" w:line="240" w:lineRule="auto"/>
      </w:pPr>
      <w:r>
        <w:rPr>
          <w:rFonts w:ascii="Calibri" w:eastAsia="Calibri" w:hAnsi="Calibri" w:cs="Calibri"/>
          <w:b/>
          <w:color w:val="000000"/>
          <w:sz w:val="28"/>
          <w:lang w:val="de-DE" w:bidi="de-DE"/>
        </w:rPr>
        <w:t>Virtueller Abonnent – Abhängigkeitsmonitore (Rollup)</w:t>
      </w:r>
    </w:p>
    <w:p w14:paraId="22961CB1" w14:textId="77777777" w:rsidR="008E5F56" w:rsidRDefault="008E5F56" w:rsidP="008E5F56">
      <w:pPr>
        <w:spacing w:after="0" w:line="240" w:lineRule="auto"/>
      </w:pPr>
      <w:r>
        <w:rPr>
          <w:rFonts w:ascii="Calibri" w:eastAsia="Calibri" w:hAnsi="Calibri" w:cs="Calibri"/>
          <w:b/>
          <w:color w:val="6495ED"/>
          <w:lang w:val="de-DE" w:bidi="de-DE"/>
        </w:rPr>
        <w:t>Leistungsrollup des generischen Abonnenten</w:t>
      </w:r>
    </w:p>
    <w:p w14:paraId="73D767F2" w14:textId="77777777" w:rsidR="008E5F56" w:rsidRDefault="008E5F56" w:rsidP="008E5F56">
      <w:pPr>
        <w:spacing w:after="0" w:line="240" w:lineRule="auto"/>
      </w:pPr>
      <w:r>
        <w:rPr>
          <w:rFonts w:ascii="Calibri" w:eastAsia="Calibri" w:hAnsi="Calibri" w:cs="Calibri"/>
          <w:color w:val="000000"/>
          <w:lang w:val="de-DE" w:bidi="de-DE"/>
        </w:rPr>
        <w:t>Leistungsrollup des generischen Abonnenten</w:t>
      </w:r>
    </w:p>
    <w:p w14:paraId="29BBB137" w14:textId="77777777" w:rsidR="008E5F56" w:rsidRDefault="008E5F56" w:rsidP="008E5F56">
      <w:pPr>
        <w:spacing w:after="0" w:line="240" w:lineRule="auto"/>
      </w:pPr>
    </w:p>
    <w:p w14:paraId="208A6007" w14:textId="77777777" w:rsidR="008E5F56" w:rsidRDefault="008E5F56" w:rsidP="008E5F56">
      <w:pPr>
        <w:spacing w:after="0" w:line="240" w:lineRule="auto"/>
      </w:pPr>
      <w:r>
        <w:rPr>
          <w:rFonts w:ascii="Calibri" w:eastAsia="Calibri" w:hAnsi="Calibri" w:cs="Calibri"/>
          <w:b/>
          <w:color w:val="6495ED"/>
          <w:lang w:val="de-DE" w:bidi="de-DE"/>
        </w:rPr>
        <w:t>Konfigurationsrollup des virtuellen Abonnements</w:t>
      </w:r>
    </w:p>
    <w:p w14:paraId="7792A63C" w14:textId="77777777" w:rsidR="008E5F56" w:rsidRDefault="008E5F56" w:rsidP="008E5F56">
      <w:pPr>
        <w:spacing w:after="0" w:line="240" w:lineRule="auto"/>
      </w:pPr>
      <w:r>
        <w:rPr>
          <w:rFonts w:ascii="Calibri" w:eastAsia="Calibri" w:hAnsi="Calibri" w:cs="Calibri"/>
          <w:color w:val="000000"/>
          <w:lang w:val="de-DE" w:bidi="de-DE"/>
        </w:rPr>
        <w:t>Konfigurationsrollup des virtuellen Abonnements</w:t>
      </w:r>
    </w:p>
    <w:p w14:paraId="500046C1" w14:textId="77777777" w:rsidR="008E5F56" w:rsidRDefault="008E5F56" w:rsidP="008E5F56">
      <w:pPr>
        <w:spacing w:after="0" w:line="240" w:lineRule="auto"/>
      </w:pPr>
    </w:p>
    <w:p w14:paraId="35A736CD" w14:textId="77777777" w:rsidR="008E5F56" w:rsidRDefault="008E5F56" w:rsidP="008E5F56">
      <w:pPr>
        <w:spacing w:after="0" w:line="240" w:lineRule="auto"/>
      </w:pPr>
      <w:r>
        <w:rPr>
          <w:rFonts w:ascii="Calibri" w:eastAsia="Calibri" w:hAnsi="Calibri" w:cs="Calibri"/>
          <w:b/>
          <w:color w:val="6495ED"/>
          <w:lang w:val="de-DE" w:bidi="de-DE"/>
        </w:rPr>
        <w:t>Sicherheitsrollup des virtuellen Abonnements</w:t>
      </w:r>
    </w:p>
    <w:p w14:paraId="6AEE2465" w14:textId="77777777" w:rsidR="008E5F56" w:rsidRDefault="008E5F56" w:rsidP="008E5F56">
      <w:pPr>
        <w:spacing w:after="0" w:line="240" w:lineRule="auto"/>
      </w:pPr>
      <w:r>
        <w:rPr>
          <w:rFonts w:ascii="Calibri" w:eastAsia="Calibri" w:hAnsi="Calibri" w:cs="Calibri"/>
          <w:color w:val="000000"/>
          <w:lang w:val="de-DE" w:bidi="de-DE"/>
        </w:rPr>
        <w:t>Sicherheitsrollup des virtuellen Abonnements</w:t>
      </w:r>
    </w:p>
    <w:p w14:paraId="4CF7334C" w14:textId="77777777" w:rsidR="008E5F56" w:rsidRDefault="008E5F56" w:rsidP="008E5F56">
      <w:pPr>
        <w:spacing w:after="0" w:line="240" w:lineRule="auto"/>
      </w:pPr>
    </w:p>
    <w:p w14:paraId="4277C725" w14:textId="77777777" w:rsidR="008E5F56" w:rsidRDefault="008E5F56" w:rsidP="008E5F56">
      <w:pPr>
        <w:spacing w:after="0" w:line="240" w:lineRule="auto"/>
      </w:pPr>
      <w:r>
        <w:rPr>
          <w:rFonts w:ascii="Calibri" w:eastAsia="Calibri" w:hAnsi="Calibri" w:cs="Calibri"/>
          <w:b/>
          <w:color w:val="6495ED"/>
          <w:lang w:val="de-DE" w:bidi="de-DE"/>
        </w:rPr>
        <w:lastRenderedPageBreak/>
        <w:t>Computerrollen-Verfügbarkeitsrollup</w:t>
      </w:r>
    </w:p>
    <w:p w14:paraId="081FBCCC" w14:textId="77777777" w:rsidR="008E5F56" w:rsidRDefault="008E5F56" w:rsidP="008E5F56">
      <w:pPr>
        <w:spacing w:after="0" w:line="240" w:lineRule="auto"/>
      </w:pPr>
      <w:r>
        <w:rPr>
          <w:rFonts w:ascii="Calibri" w:eastAsia="Calibri" w:hAnsi="Calibri" w:cs="Calibri"/>
          <w:color w:val="000000"/>
          <w:lang w:val="de-DE" w:bidi="de-DE"/>
        </w:rPr>
        <w:t>Computerrollen-Verfügbarkeitsrollup</w:t>
      </w:r>
    </w:p>
    <w:p w14:paraId="449A963B" w14:textId="77777777" w:rsidR="008E5F56" w:rsidRDefault="008E5F56" w:rsidP="008E5F56">
      <w:pPr>
        <w:spacing w:after="0" w:line="240" w:lineRule="auto"/>
      </w:pPr>
    </w:p>
    <w:p w14:paraId="79823125" w14:textId="77777777" w:rsidR="008E5F56" w:rsidRDefault="008E5F56" w:rsidP="008E5F56">
      <w:pPr>
        <w:spacing w:after="0" w:line="240" w:lineRule="auto"/>
      </w:pPr>
      <w:r>
        <w:rPr>
          <w:rFonts w:ascii="Calibri" w:eastAsia="Calibri" w:hAnsi="Calibri" w:cs="Calibri"/>
          <w:b/>
          <w:color w:val="6495ED"/>
          <w:lang w:val="de-DE" w:bidi="de-DE"/>
        </w:rPr>
        <w:t>Verfügbarkeitsrollup des generischen Abonnenten</w:t>
      </w:r>
    </w:p>
    <w:p w14:paraId="12A43EDF" w14:textId="77777777" w:rsidR="008E5F56" w:rsidRDefault="008E5F56" w:rsidP="008E5F56">
      <w:pPr>
        <w:spacing w:after="0" w:line="240" w:lineRule="auto"/>
      </w:pPr>
      <w:r>
        <w:rPr>
          <w:rFonts w:ascii="Calibri" w:eastAsia="Calibri" w:hAnsi="Calibri" w:cs="Calibri"/>
          <w:color w:val="000000"/>
          <w:lang w:val="de-DE" w:bidi="de-DE"/>
        </w:rPr>
        <w:t>Verfügbarkeitsrollup des generischen Abonnenten</w:t>
      </w:r>
    </w:p>
    <w:p w14:paraId="420CB02D" w14:textId="77777777" w:rsidR="008E5F56" w:rsidRDefault="008E5F56" w:rsidP="008E5F56">
      <w:pPr>
        <w:spacing w:after="0" w:line="240" w:lineRule="auto"/>
      </w:pPr>
    </w:p>
    <w:p w14:paraId="7BCF8CE7" w14:textId="77777777" w:rsidR="008E5F56" w:rsidRDefault="008E5F56" w:rsidP="008E5F56">
      <w:pPr>
        <w:spacing w:after="0" w:line="240" w:lineRule="auto"/>
      </w:pPr>
      <w:r>
        <w:rPr>
          <w:rFonts w:ascii="Calibri" w:eastAsia="Calibri" w:hAnsi="Calibri" w:cs="Calibri"/>
          <w:b/>
          <w:color w:val="6495ED"/>
          <w:lang w:val="de-DE" w:bidi="de-DE"/>
        </w:rPr>
        <w:t>Computerrollen-Sicherheitsrollup</w:t>
      </w:r>
    </w:p>
    <w:p w14:paraId="645D82F6" w14:textId="77777777" w:rsidR="008E5F56" w:rsidRDefault="008E5F56" w:rsidP="008E5F56">
      <w:pPr>
        <w:spacing w:after="0" w:line="240" w:lineRule="auto"/>
      </w:pPr>
      <w:r>
        <w:rPr>
          <w:rFonts w:ascii="Calibri" w:eastAsia="Calibri" w:hAnsi="Calibri" w:cs="Calibri"/>
          <w:color w:val="000000"/>
          <w:lang w:val="de-DE" w:bidi="de-DE"/>
        </w:rPr>
        <w:t>Computerrollen-Sicherheitsrollup</w:t>
      </w:r>
    </w:p>
    <w:p w14:paraId="7275F9BF" w14:textId="77777777" w:rsidR="008E5F56" w:rsidRDefault="008E5F56" w:rsidP="008E5F56">
      <w:pPr>
        <w:spacing w:after="0" w:line="240" w:lineRule="auto"/>
      </w:pPr>
    </w:p>
    <w:p w14:paraId="32FB012F" w14:textId="77777777" w:rsidR="008E5F56" w:rsidRDefault="008E5F56" w:rsidP="008E5F56">
      <w:pPr>
        <w:spacing w:after="0" w:line="240" w:lineRule="auto"/>
      </w:pPr>
      <w:r>
        <w:rPr>
          <w:rFonts w:ascii="Calibri" w:eastAsia="Calibri" w:hAnsi="Calibri" w:cs="Calibri"/>
          <w:b/>
          <w:color w:val="6495ED"/>
          <w:lang w:val="de-DE" w:bidi="de-DE"/>
        </w:rPr>
        <w:t>Computerrollen-Konfigurationsrollup</w:t>
      </w:r>
    </w:p>
    <w:p w14:paraId="62693805" w14:textId="77777777" w:rsidR="008E5F56" w:rsidRDefault="008E5F56" w:rsidP="008E5F56">
      <w:pPr>
        <w:spacing w:after="0" w:line="240" w:lineRule="auto"/>
      </w:pPr>
      <w:r>
        <w:rPr>
          <w:rFonts w:ascii="Calibri" w:eastAsia="Calibri" w:hAnsi="Calibri" w:cs="Calibri"/>
          <w:color w:val="000000"/>
          <w:lang w:val="de-DE" w:bidi="de-DE"/>
        </w:rPr>
        <w:t>Computerrollen-Konfigurationsrollup</w:t>
      </w:r>
    </w:p>
    <w:p w14:paraId="799710BF" w14:textId="77777777" w:rsidR="008E5F56" w:rsidRDefault="008E5F56" w:rsidP="008E5F56">
      <w:pPr>
        <w:spacing w:after="0" w:line="240" w:lineRule="auto"/>
      </w:pPr>
    </w:p>
    <w:p w14:paraId="336A7609" w14:textId="77777777" w:rsidR="008E5F56" w:rsidRDefault="008E5F56" w:rsidP="008E5F56">
      <w:pPr>
        <w:spacing w:after="0" w:line="240" w:lineRule="auto"/>
      </w:pPr>
      <w:r>
        <w:rPr>
          <w:rFonts w:ascii="Calibri" w:eastAsia="Calibri" w:hAnsi="Calibri" w:cs="Calibri"/>
          <w:b/>
          <w:color w:val="6495ED"/>
          <w:lang w:val="de-DE" w:bidi="de-DE"/>
        </w:rPr>
        <w:t>Sicherheitsrollup des generischen Abonnenten</w:t>
      </w:r>
    </w:p>
    <w:p w14:paraId="163EFA7C" w14:textId="77777777" w:rsidR="008E5F56" w:rsidRDefault="008E5F56" w:rsidP="008E5F56">
      <w:pPr>
        <w:spacing w:after="0" w:line="240" w:lineRule="auto"/>
      </w:pPr>
      <w:r>
        <w:rPr>
          <w:rFonts w:ascii="Calibri" w:eastAsia="Calibri" w:hAnsi="Calibri" w:cs="Calibri"/>
          <w:color w:val="000000"/>
          <w:lang w:val="de-DE" w:bidi="de-DE"/>
        </w:rPr>
        <w:t>Sicherheitsrollup des generischen Abonnenten</w:t>
      </w:r>
    </w:p>
    <w:p w14:paraId="091C17E7" w14:textId="77777777" w:rsidR="008E5F56" w:rsidRDefault="008E5F56" w:rsidP="008E5F56">
      <w:pPr>
        <w:spacing w:after="0" w:line="240" w:lineRule="auto"/>
      </w:pPr>
    </w:p>
    <w:p w14:paraId="15CDBCE1" w14:textId="77777777" w:rsidR="008E5F56" w:rsidRDefault="008E5F56" w:rsidP="008E5F56">
      <w:pPr>
        <w:spacing w:after="0" w:line="240" w:lineRule="auto"/>
      </w:pPr>
      <w:r>
        <w:rPr>
          <w:rFonts w:ascii="Calibri" w:eastAsia="Calibri" w:hAnsi="Calibri" w:cs="Calibri"/>
          <w:b/>
          <w:color w:val="6495ED"/>
          <w:lang w:val="de-DE" w:bidi="de-DE"/>
        </w:rPr>
        <w:t>Konfigurationsrollup des generischen Abonnenten</w:t>
      </w:r>
    </w:p>
    <w:p w14:paraId="10D3D3EA" w14:textId="77777777" w:rsidR="008E5F56" w:rsidRDefault="008E5F56" w:rsidP="008E5F56">
      <w:pPr>
        <w:spacing w:after="0" w:line="240" w:lineRule="auto"/>
      </w:pPr>
      <w:r>
        <w:rPr>
          <w:rFonts w:ascii="Calibri" w:eastAsia="Calibri" w:hAnsi="Calibri" w:cs="Calibri"/>
          <w:color w:val="000000"/>
          <w:lang w:val="de-DE" w:bidi="de-DE"/>
        </w:rPr>
        <w:t>Konfigurationsrollup des generischen Abonnenten</w:t>
      </w:r>
    </w:p>
    <w:p w14:paraId="2975791F" w14:textId="77777777" w:rsidR="008E5F56" w:rsidRDefault="008E5F56" w:rsidP="008E5F56">
      <w:pPr>
        <w:spacing w:after="0" w:line="240" w:lineRule="auto"/>
      </w:pPr>
    </w:p>
    <w:p w14:paraId="1AB46E2F" w14:textId="77777777" w:rsidR="008E5F56" w:rsidRDefault="008E5F56" w:rsidP="008E5F56">
      <w:pPr>
        <w:spacing w:after="0" w:line="240" w:lineRule="auto"/>
      </w:pPr>
      <w:r>
        <w:rPr>
          <w:rFonts w:ascii="Calibri" w:eastAsia="Calibri" w:hAnsi="Calibri" w:cs="Calibri"/>
          <w:b/>
          <w:color w:val="6495ED"/>
          <w:lang w:val="de-DE" w:bidi="de-DE"/>
        </w:rPr>
        <w:t>Verfügbarkeitsrollup des virtuellen Abonnements</w:t>
      </w:r>
    </w:p>
    <w:p w14:paraId="16F3C556" w14:textId="77777777" w:rsidR="008E5F56" w:rsidRDefault="008E5F56" w:rsidP="008E5F56">
      <w:pPr>
        <w:spacing w:after="0" w:line="240" w:lineRule="auto"/>
      </w:pPr>
      <w:r>
        <w:rPr>
          <w:rFonts w:ascii="Calibri" w:eastAsia="Calibri" w:hAnsi="Calibri" w:cs="Calibri"/>
          <w:color w:val="000000"/>
          <w:lang w:val="de-DE" w:bidi="de-DE"/>
        </w:rPr>
        <w:t>Verfügbarkeitsrollup des virtuellen Abonnements</w:t>
      </w:r>
    </w:p>
    <w:p w14:paraId="20E639ED" w14:textId="77777777" w:rsidR="008E5F56" w:rsidRDefault="008E5F56" w:rsidP="008E5F56">
      <w:pPr>
        <w:spacing w:after="0" w:line="240" w:lineRule="auto"/>
      </w:pPr>
    </w:p>
    <w:p w14:paraId="3B491017" w14:textId="77777777" w:rsidR="008E5F56" w:rsidRDefault="008E5F56" w:rsidP="008E5F56">
      <w:pPr>
        <w:spacing w:after="0" w:line="240" w:lineRule="auto"/>
      </w:pPr>
      <w:r>
        <w:rPr>
          <w:rFonts w:ascii="Calibri" w:eastAsia="Calibri" w:hAnsi="Calibri" w:cs="Calibri"/>
          <w:b/>
          <w:color w:val="6495ED"/>
          <w:lang w:val="de-DE" w:bidi="de-DE"/>
        </w:rPr>
        <w:t>Computerrollen-Leistungsrollup</w:t>
      </w:r>
    </w:p>
    <w:p w14:paraId="7CFB17C5" w14:textId="77777777" w:rsidR="008E5F56" w:rsidRDefault="008E5F56" w:rsidP="008E5F56">
      <w:pPr>
        <w:spacing w:after="0" w:line="240" w:lineRule="auto"/>
      </w:pPr>
      <w:r>
        <w:rPr>
          <w:rFonts w:ascii="Calibri" w:eastAsia="Calibri" w:hAnsi="Calibri" w:cs="Calibri"/>
          <w:color w:val="000000"/>
          <w:lang w:val="de-DE" w:bidi="de-DE"/>
        </w:rPr>
        <w:t>Computerrollen-Leistungsrollup</w:t>
      </w:r>
    </w:p>
    <w:p w14:paraId="47CBE377" w14:textId="77777777" w:rsidR="008E5F56" w:rsidRDefault="008E5F56" w:rsidP="008E5F56">
      <w:pPr>
        <w:spacing w:after="0" w:line="240" w:lineRule="auto"/>
      </w:pPr>
    </w:p>
    <w:p w14:paraId="73E232A8" w14:textId="77777777" w:rsidR="008E5F56" w:rsidRDefault="008E5F56" w:rsidP="008E5F56">
      <w:pPr>
        <w:spacing w:after="0" w:line="240" w:lineRule="auto"/>
      </w:pPr>
      <w:r>
        <w:rPr>
          <w:rFonts w:ascii="Calibri" w:eastAsia="Calibri" w:hAnsi="Calibri" w:cs="Calibri"/>
          <w:b/>
          <w:color w:val="6495ED"/>
          <w:lang w:val="de-DE" w:bidi="de-DE"/>
        </w:rPr>
        <w:t>Leistungsrollup des virtuellen Abonnements</w:t>
      </w:r>
    </w:p>
    <w:p w14:paraId="47BE3C7C" w14:textId="77777777" w:rsidR="008E5F56" w:rsidRDefault="008E5F56" w:rsidP="008E5F56">
      <w:pPr>
        <w:spacing w:after="0" w:line="240" w:lineRule="auto"/>
      </w:pPr>
      <w:r>
        <w:rPr>
          <w:rFonts w:ascii="Calibri" w:eastAsia="Calibri" w:hAnsi="Calibri" w:cs="Calibri"/>
          <w:color w:val="000000"/>
          <w:lang w:val="de-DE" w:bidi="de-DE"/>
        </w:rPr>
        <w:t>Leistungsrollup des virtuellen Abonnements</w:t>
      </w:r>
    </w:p>
    <w:p w14:paraId="682338C9" w14:textId="77777777" w:rsidR="008E5F56" w:rsidRDefault="008E5F56" w:rsidP="008E5F56">
      <w:pPr>
        <w:spacing w:after="0" w:line="240" w:lineRule="auto"/>
      </w:pPr>
    </w:p>
    <w:p w14:paraId="2A466BC2" w14:textId="77777777" w:rsidR="008E5F56" w:rsidRDefault="008E5F56" w:rsidP="008E5F56">
      <w:pPr>
        <w:spacing w:after="0" w:line="240" w:lineRule="auto"/>
      </w:pPr>
      <w:r>
        <w:rPr>
          <w:rFonts w:ascii="Calibri" w:eastAsia="Calibri" w:hAnsi="Calibri" w:cs="Calibri"/>
          <w:b/>
          <w:color w:val="000000"/>
          <w:sz w:val="32"/>
          <w:lang w:val="de-DE" w:bidi="de-DE"/>
        </w:rPr>
        <w:t>Virtueller Abonnentenhost</w:t>
      </w:r>
    </w:p>
    <w:p w14:paraId="6AA0CB2A" w14:textId="77777777" w:rsidR="008E5F56" w:rsidRDefault="008E5F56" w:rsidP="008E5F56">
      <w:pPr>
        <w:spacing w:after="0" w:line="240" w:lineRule="auto"/>
      </w:pPr>
      <w:r>
        <w:rPr>
          <w:rFonts w:ascii="Calibri" w:eastAsia="Calibri" w:hAnsi="Calibri" w:cs="Calibri"/>
          <w:color w:val="000000"/>
          <w:lang w:val="de-DE" w:bidi="de-DE"/>
        </w:rPr>
        <w:t>Ein virtueller Abonnentenhost.</w:t>
      </w:r>
    </w:p>
    <w:p w14:paraId="359EF45B" w14:textId="77777777" w:rsidR="008E5F56" w:rsidRDefault="008E5F56" w:rsidP="008E5F56">
      <w:pPr>
        <w:spacing w:after="0" w:line="240" w:lineRule="auto"/>
      </w:pPr>
      <w:r>
        <w:rPr>
          <w:rFonts w:ascii="Calibri" w:eastAsia="Calibri" w:hAnsi="Calibri" w:cs="Calibri"/>
          <w:b/>
          <w:color w:val="000000"/>
          <w:sz w:val="28"/>
          <w:lang w:val="de-DE" w:bidi="de-DE"/>
        </w:rPr>
        <w:t>Virtueller Abonnentenhost – Ermittlungen</w:t>
      </w:r>
    </w:p>
    <w:p w14:paraId="2E1128B1" w14:textId="77777777" w:rsidR="008E5F56" w:rsidRDefault="008E5F56" w:rsidP="008E5F56">
      <w:pPr>
        <w:spacing w:after="0" w:line="240" w:lineRule="auto"/>
      </w:pPr>
      <w:r>
        <w:rPr>
          <w:rFonts w:ascii="Calibri" w:eastAsia="Calibri" w:hAnsi="Calibri" w:cs="Calibri"/>
          <w:b/>
          <w:color w:val="6495ED"/>
          <w:lang w:val="de-DE" w:bidi="de-DE"/>
        </w:rPr>
        <w:t>Integritätsermittlung für die Replikationsdatenbank</w:t>
      </w:r>
    </w:p>
    <w:p w14:paraId="6352DBC6"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433F8034" w14:textId="77777777" w:rsidTr="00B46F39">
        <w:trPr>
          <w:trHeight w:val="54"/>
        </w:trPr>
        <w:tc>
          <w:tcPr>
            <w:tcW w:w="54" w:type="dxa"/>
          </w:tcPr>
          <w:p w14:paraId="7CC63416" w14:textId="77777777" w:rsidR="008E5F56" w:rsidRDefault="008E5F56" w:rsidP="00B46F39">
            <w:pPr>
              <w:pStyle w:val="EmptyCellLayoutStyle"/>
              <w:spacing w:after="0" w:line="240" w:lineRule="auto"/>
            </w:pPr>
          </w:p>
        </w:tc>
        <w:tc>
          <w:tcPr>
            <w:tcW w:w="10395" w:type="dxa"/>
          </w:tcPr>
          <w:p w14:paraId="5AC9252E" w14:textId="77777777" w:rsidR="008E5F56" w:rsidRDefault="008E5F56" w:rsidP="00B46F39">
            <w:pPr>
              <w:pStyle w:val="EmptyCellLayoutStyle"/>
              <w:spacing w:after="0" w:line="240" w:lineRule="auto"/>
            </w:pPr>
          </w:p>
        </w:tc>
        <w:tc>
          <w:tcPr>
            <w:tcW w:w="149" w:type="dxa"/>
          </w:tcPr>
          <w:p w14:paraId="71A432D8" w14:textId="77777777" w:rsidR="008E5F56" w:rsidRDefault="008E5F56" w:rsidP="00B46F39">
            <w:pPr>
              <w:pStyle w:val="EmptyCellLayoutStyle"/>
              <w:spacing w:after="0" w:line="240" w:lineRule="auto"/>
            </w:pPr>
          </w:p>
        </w:tc>
      </w:tr>
      <w:tr w:rsidR="008E5F56" w14:paraId="573F1FF7" w14:textId="77777777" w:rsidTr="00B46F39">
        <w:tc>
          <w:tcPr>
            <w:tcW w:w="54" w:type="dxa"/>
          </w:tcPr>
          <w:p w14:paraId="76262EE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4D1EC65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2DA05"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D2B3F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4F6692"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3C8C3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B75CF"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35241"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7491B"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40C76CC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A467C"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EF0F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1F7B"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728733C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5DA60" w14:textId="77777777" w:rsidR="008E5F56" w:rsidRDefault="008E5F56" w:rsidP="00B46F39">
                  <w:pPr>
                    <w:spacing w:after="0" w:line="240" w:lineRule="auto"/>
                  </w:pPr>
                  <w:r>
                    <w:rPr>
                      <w:rFonts w:ascii="Calibri" w:eastAsia="Calibri" w:hAnsi="Calibri" w:cs="Calibri"/>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76FEA"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D3214" w14:textId="77777777" w:rsidR="008E5F56" w:rsidRDefault="008E5F56" w:rsidP="00B46F39">
                  <w:pPr>
                    <w:spacing w:after="0" w:line="240" w:lineRule="auto"/>
                  </w:pPr>
                </w:p>
              </w:tc>
            </w:tr>
            <w:tr w:rsidR="008E5F56" w14:paraId="31A344A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B607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1A8F3"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B50B0"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AF9661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8EB1C2"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46448F"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C0D6B3"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2CCDAEFC" w14:textId="77777777" w:rsidR="008E5F56" w:rsidRDefault="008E5F56" w:rsidP="00B46F39">
            <w:pPr>
              <w:spacing w:after="0" w:line="240" w:lineRule="auto"/>
            </w:pPr>
          </w:p>
        </w:tc>
        <w:tc>
          <w:tcPr>
            <w:tcW w:w="149" w:type="dxa"/>
          </w:tcPr>
          <w:p w14:paraId="69BEC958" w14:textId="77777777" w:rsidR="008E5F56" w:rsidRDefault="008E5F56" w:rsidP="00B46F39">
            <w:pPr>
              <w:pStyle w:val="EmptyCellLayoutStyle"/>
              <w:spacing w:after="0" w:line="240" w:lineRule="auto"/>
            </w:pPr>
          </w:p>
        </w:tc>
      </w:tr>
      <w:tr w:rsidR="008E5F56" w14:paraId="51055631" w14:textId="77777777" w:rsidTr="00B46F39">
        <w:trPr>
          <w:trHeight w:val="80"/>
        </w:trPr>
        <w:tc>
          <w:tcPr>
            <w:tcW w:w="54" w:type="dxa"/>
          </w:tcPr>
          <w:p w14:paraId="2BBA2F42" w14:textId="77777777" w:rsidR="008E5F56" w:rsidRDefault="008E5F56" w:rsidP="00B46F39">
            <w:pPr>
              <w:pStyle w:val="EmptyCellLayoutStyle"/>
              <w:spacing w:after="0" w:line="240" w:lineRule="auto"/>
            </w:pPr>
          </w:p>
        </w:tc>
        <w:tc>
          <w:tcPr>
            <w:tcW w:w="10395" w:type="dxa"/>
          </w:tcPr>
          <w:p w14:paraId="20B3B95E" w14:textId="77777777" w:rsidR="008E5F56" w:rsidRDefault="008E5F56" w:rsidP="00B46F39">
            <w:pPr>
              <w:pStyle w:val="EmptyCellLayoutStyle"/>
              <w:spacing w:after="0" w:line="240" w:lineRule="auto"/>
            </w:pPr>
          </w:p>
        </w:tc>
        <w:tc>
          <w:tcPr>
            <w:tcW w:w="149" w:type="dxa"/>
          </w:tcPr>
          <w:p w14:paraId="29DAFC14" w14:textId="77777777" w:rsidR="008E5F56" w:rsidRDefault="008E5F56" w:rsidP="00B46F39">
            <w:pPr>
              <w:pStyle w:val="EmptyCellLayoutStyle"/>
              <w:spacing w:after="0" w:line="240" w:lineRule="auto"/>
            </w:pPr>
          </w:p>
        </w:tc>
      </w:tr>
    </w:tbl>
    <w:p w14:paraId="54C88837" w14:textId="77777777" w:rsidR="008E5F56" w:rsidRDefault="008E5F56" w:rsidP="008E5F56">
      <w:pPr>
        <w:spacing w:after="0" w:line="240" w:lineRule="auto"/>
      </w:pPr>
    </w:p>
    <w:p w14:paraId="2C1E8DD5" w14:textId="77777777" w:rsidR="008E5F56" w:rsidRDefault="008E5F56" w:rsidP="008E5F56">
      <w:pPr>
        <w:spacing w:after="0" w:line="240" w:lineRule="auto"/>
      </w:pPr>
      <w:r>
        <w:rPr>
          <w:rFonts w:ascii="Calibri" w:eastAsia="Calibri" w:hAnsi="Calibri" w:cs="Calibri"/>
          <w:b/>
          <w:color w:val="000000"/>
          <w:sz w:val="28"/>
          <w:lang w:val="de-DE" w:bidi="de-DE"/>
        </w:rPr>
        <w:t>Virtueller Abonnentenhost – Abhängigkeitsmonitore (Rollup)</w:t>
      </w:r>
    </w:p>
    <w:p w14:paraId="2B33F4C7" w14:textId="77777777" w:rsidR="008E5F56" w:rsidRDefault="008E5F56" w:rsidP="008E5F56">
      <w:pPr>
        <w:spacing w:after="0" w:line="240" w:lineRule="auto"/>
      </w:pPr>
      <w:r>
        <w:rPr>
          <w:rFonts w:ascii="Calibri" w:eastAsia="Calibri" w:hAnsi="Calibri" w:cs="Calibri"/>
          <w:b/>
          <w:color w:val="6495ED"/>
          <w:lang w:val="de-DE" w:bidi="de-DE"/>
        </w:rPr>
        <w:t>Konfigurationsrollup des virtuellen Abonnenten</w:t>
      </w:r>
    </w:p>
    <w:p w14:paraId="03424C51" w14:textId="77777777" w:rsidR="008E5F56" w:rsidRDefault="008E5F56" w:rsidP="008E5F56">
      <w:pPr>
        <w:spacing w:after="0" w:line="240" w:lineRule="auto"/>
      </w:pPr>
      <w:r>
        <w:rPr>
          <w:rFonts w:ascii="Calibri" w:eastAsia="Calibri" w:hAnsi="Calibri" w:cs="Calibri"/>
          <w:color w:val="000000"/>
          <w:lang w:val="de-DE" w:bidi="de-DE"/>
        </w:rPr>
        <w:t>Konfigurationsrollup des virtuellen Abonnenten</w:t>
      </w:r>
    </w:p>
    <w:p w14:paraId="2176609F" w14:textId="77777777" w:rsidR="008E5F56" w:rsidRDefault="008E5F56" w:rsidP="008E5F56">
      <w:pPr>
        <w:spacing w:after="0" w:line="240" w:lineRule="auto"/>
      </w:pPr>
    </w:p>
    <w:p w14:paraId="55657926" w14:textId="77777777" w:rsidR="008E5F56" w:rsidRDefault="008E5F56" w:rsidP="008E5F56">
      <w:pPr>
        <w:spacing w:after="0" w:line="240" w:lineRule="auto"/>
      </w:pPr>
      <w:r>
        <w:rPr>
          <w:rFonts w:ascii="Calibri" w:eastAsia="Calibri" w:hAnsi="Calibri" w:cs="Calibri"/>
          <w:b/>
          <w:color w:val="6495ED"/>
          <w:lang w:val="de-DE" w:bidi="de-DE"/>
        </w:rPr>
        <w:t>Verfügbarkeitsrollup des virtuellen Abonnenten</w:t>
      </w:r>
    </w:p>
    <w:p w14:paraId="30E578ED" w14:textId="77777777" w:rsidR="008E5F56" w:rsidRDefault="008E5F56" w:rsidP="008E5F56">
      <w:pPr>
        <w:spacing w:after="0" w:line="240" w:lineRule="auto"/>
      </w:pPr>
      <w:r>
        <w:rPr>
          <w:rFonts w:ascii="Calibri" w:eastAsia="Calibri" w:hAnsi="Calibri" w:cs="Calibri"/>
          <w:color w:val="000000"/>
          <w:lang w:val="de-DE" w:bidi="de-DE"/>
        </w:rPr>
        <w:t>Verfügbarkeitsrollup des virtuellen Abonnenten</w:t>
      </w:r>
    </w:p>
    <w:p w14:paraId="6E5CF8EE" w14:textId="77777777" w:rsidR="008E5F56" w:rsidRDefault="008E5F56" w:rsidP="008E5F56">
      <w:pPr>
        <w:spacing w:after="0" w:line="240" w:lineRule="auto"/>
      </w:pPr>
    </w:p>
    <w:p w14:paraId="7FC6C4AF" w14:textId="77777777" w:rsidR="008E5F56" w:rsidRDefault="008E5F56" w:rsidP="008E5F56">
      <w:pPr>
        <w:spacing w:after="0" w:line="240" w:lineRule="auto"/>
      </w:pPr>
      <w:r>
        <w:rPr>
          <w:rFonts w:ascii="Calibri" w:eastAsia="Calibri" w:hAnsi="Calibri" w:cs="Calibri"/>
          <w:b/>
          <w:color w:val="6495ED"/>
          <w:lang w:val="de-DE" w:bidi="de-DE"/>
        </w:rPr>
        <w:t>Leistungsrollup des virtuellen Abonnenten</w:t>
      </w:r>
    </w:p>
    <w:p w14:paraId="07746217" w14:textId="77777777" w:rsidR="008E5F56" w:rsidRDefault="008E5F56" w:rsidP="008E5F56">
      <w:pPr>
        <w:spacing w:after="0" w:line="240" w:lineRule="auto"/>
      </w:pPr>
      <w:r>
        <w:rPr>
          <w:rFonts w:ascii="Calibri" w:eastAsia="Calibri" w:hAnsi="Calibri" w:cs="Calibri"/>
          <w:color w:val="000000"/>
          <w:lang w:val="de-DE" w:bidi="de-DE"/>
        </w:rPr>
        <w:t>Leistungsrollup des virtuellen Abonnenten</w:t>
      </w:r>
    </w:p>
    <w:p w14:paraId="16E3D138" w14:textId="77777777" w:rsidR="008E5F56" w:rsidRDefault="008E5F56" w:rsidP="008E5F56">
      <w:pPr>
        <w:spacing w:after="0" w:line="240" w:lineRule="auto"/>
      </w:pPr>
    </w:p>
    <w:p w14:paraId="3CDE020C" w14:textId="77777777" w:rsidR="008E5F56" w:rsidRDefault="008E5F56" w:rsidP="008E5F56">
      <w:pPr>
        <w:spacing w:after="0" w:line="240" w:lineRule="auto"/>
      </w:pPr>
      <w:r>
        <w:rPr>
          <w:rFonts w:ascii="Calibri" w:eastAsia="Calibri" w:hAnsi="Calibri" w:cs="Calibri"/>
          <w:b/>
          <w:color w:val="6495ED"/>
          <w:lang w:val="de-DE" w:bidi="de-DE"/>
        </w:rPr>
        <w:t>Sicherheitsrollup des virtuellen Abonnenten</w:t>
      </w:r>
    </w:p>
    <w:p w14:paraId="2C0162BF" w14:textId="77777777" w:rsidR="008E5F56" w:rsidRDefault="008E5F56" w:rsidP="008E5F56">
      <w:pPr>
        <w:spacing w:after="0" w:line="240" w:lineRule="auto"/>
      </w:pPr>
      <w:r>
        <w:rPr>
          <w:rFonts w:ascii="Calibri" w:eastAsia="Calibri" w:hAnsi="Calibri" w:cs="Calibri"/>
          <w:color w:val="000000"/>
          <w:lang w:val="de-DE" w:bidi="de-DE"/>
        </w:rPr>
        <w:t>Sicherheitsrollup des virtuellen Abonnenten</w:t>
      </w:r>
    </w:p>
    <w:p w14:paraId="4C3611CD" w14:textId="77777777" w:rsidR="008E5F56" w:rsidRDefault="008E5F56" w:rsidP="008E5F56">
      <w:pPr>
        <w:spacing w:after="0" w:line="240" w:lineRule="auto"/>
      </w:pPr>
    </w:p>
    <w:p w14:paraId="5155CC33" w14:textId="77777777" w:rsidR="008E5F56" w:rsidRDefault="008E5F56" w:rsidP="008E5F56">
      <w:pPr>
        <w:spacing w:after="0" w:line="240" w:lineRule="auto"/>
      </w:pPr>
      <w:r>
        <w:rPr>
          <w:rFonts w:ascii="Calibri" w:eastAsia="Calibri" w:hAnsi="Calibri" w:cs="Calibri"/>
          <w:b/>
          <w:color w:val="000000"/>
          <w:sz w:val="32"/>
          <w:lang w:val="de-DE" w:bidi="de-DE"/>
        </w:rPr>
        <w:t>Virtuelles Abonnement</w:t>
      </w:r>
    </w:p>
    <w:p w14:paraId="63879B7D" w14:textId="77777777" w:rsidR="008E5F56" w:rsidRDefault="008E5F56" w:rsidP="008E5F56">
      <w:pPr>
        <w:spacing w:after="0" w:line="240" w:lineRule="auto"/>
      </w:pPr>
      <w:r>
        <w:rPr>
          <w:rFonts w:ascii="Calibri" w:eastAsia="Calibri" w:hAnsi="Calibri" w:cs="Calibri"/>
          <w:color w:val="000000"/>
          <w:lang w:val="de-DE" w:bidi="de-DE"/>
        </w:rPr>
        <w:t>Ein virtuelles Abonnement.</w:t>
      </w:r>
    </w:p>
    <w:p w14:paraId="6464F7E1" w14:textId="77777777" w:rsidR="008E5F56" w:rsidRDefault="008E5F56" w:rsidP="008E5F56">
      <w:pPr>
        <w:spacing w:after="0" w:line="240" w:lineRule="auto"/>
      </w:pPr>
      <w:r>
        <w:rPr>
          <w:rFonts w:ascii="Calibri" w:eastAsia="Calibri" w:hAnsi="Calibri" w:cs="Calibri"/>
          <w:b/>
          <w:color w:val="000000"/>
          <w:sz w:val="28"/>
          <w:lang w:val="de-DE" w:bidi="de-DE"/>
        </w:rPr>
        <w:t>Virtuelles Abonnement – Ermittlungen</w:t>
      </w:r>
    </w:p>
    <w:p w14:paraId="10865B0B" w14:textId="77777777" w:rsidR="008E5F56" w:rsidRDefault="008E5F56" w:rsidP="008E5F56">
      <w:pPr>
        <w:spacing w:after="0" w:line="240" w:lineRule="auto"/>
      </w:pPr>
      <w:r>
        <w:rPr>
          <w:rFonts w:ascii="Calibri" w:eastAsia="Calibri" w:hAnsi="Calibri" w:cs="Calibri"/>
          <w:b/>
          <w:color w:val="6495ED"/>
          <w:lang w:val="de-DE" w:bidi="de-DE"/>
        </w:rPr>
        <w:t>Integritätsermittlung für die Replikationsdatenbank</w:t>
      </w:r>
    </w:p>
    <w:p w14:paraId="0D5F627B" w14:textId="77777777" w:rsidR="008E5F56" w:rsidRPr="009C5DF4" w:rsidRDefault="008E5F56" w:rsidP="008E5F56">
      <w:pPr>
        <w:spacing w:after="0" w:line="240" w:lineRule="auto"/>
        <w:rPr>
          <w:lang w:val="de-DE"/>
        </w:rPr>
      </w:pPr>
      <w:r>
        <w:rPr>
          <w:rFonts w:ascii="Calibri" w:eastAsia="Calibri" w:hAnsi="Calibri" w:cs="Calibri"/>
          <w:color w:val="000000"/>
          <w:lang w:val="de-DE" w:bidi="de-DE"/>
        </w:rPr>
        <w:t>Die Objektermittlung ermittelt die aggregierten Integritätscontainer und -beziehungen für Objekte, die sich auf eine veröffentlichte Datenbank beziehen.</w:t>
      </w:r>
    </w:p>
    <w:tbl>
      <w:tblPr>
        <w:tblW w:w="0" w:type="auto"/>
        <w:tblCellMar>
          <w:left w:w="0" w:type="dxa"/>
          <w:right w:w="0" w:type="dxa"/>
        </w:tblCellMar>
        <w:tblLook w:val="0000" w:firstRow="0" w:lastRow="0" w:firstColumn="0" w:lastColumn="0" w:noHBand="0" w:noVBand="0"/>
      </w:tblPr>
      <w:tblGrid>
        <w:gridCol w:w="36"/>
        <w:gridCol w:w="8510"/>
        <w:gridCol w:w="94"/>
      </w:tblGrid>
      <w:tr w:rsidR="008E5F56" w:rsidRPr="009C5DF4" w14:paraId="7F9DFAF6" w14:textId="77777777" w:rsidTr="00B46F39">
        <w:trPr>
          <w:trHeight w:val="54"/>
        </w:trPr>
        <w:tc>
          <w:tcPr>
            <w:tcW w:w="54" w:type="dxa"/>
          </w:tcPr>
          <w:p w14:paraId="1F51C5FA" w14:textId="77777777" w:rsidR="008E5F56" w:rsidRDefault="008E5F56" w:rsidP="00B46F39">
            <w:pPr>
              <w:pStyle w:val="EmptyCellLayoutStyle"/>
              <w:spacing w:after="0" w:line="240" w:lineRule="auto"/>
            </w:pPr>
          </w:p>
        </w:tc>
        <w:tc>
          <w:tcPr>
            <w:tcW w:w="10395" w:type="dxa"/>
          </w:tcPr>
          <w:p w14:paraId="1F24D1A1" w14:textId="77777777" w:rsidR="008E5F56" w:rsidRDefault="008E5F56" w:rsidP="00B46F39">
            <w:pPr>
              <w:pStyle w:val="EmptyCellLayoutStyle"/>
              <w:spacing w:after="0" w:line="240" w:lineRule="auto"/>
            </w:pPr>
          </w:p>
        </w:tc>
        <w:tc>
          <w:tcPr>
            <w:tcW w:w="149" w:type="dxa"/>
          </w:tcPr>
          <w:p w14:paraId="628ABDBE" w14:textId="77777777" w:rsidR="008E5F56" w:rsidRDefault="008E5F56" w:rsidP="00B46F39">
            <w:pPr>
              <w:pStyle w:val="EmptyCellLayoutStyle"/>
              <w:spacing w:after="0" w:line="240" w:lineRule="auto"/>
            </w:pPr>
          </w:p>
        </w:tc>
      </w:tr>
      <w:tr w:rsidR="008E5F56" w14:paraId="7429609E" w14:textId="77777777" w:rsidTr="00B46F39">
        <w:tc>
          <w:tcPr>
            <w:tcW w:w="54" w:type="dxa"/>
          </w:tcPr>
          <w:p w14:paraId="6AB1A08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3"/>
            </w:tblGrid>
            <w:tr w:rsidR="008E5F56" w14:paraId="7697EA2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677FDB" w14:textId="77777777" w:rsidR="008E5F56" w:rsidRDefault="008E5F56" w:rsidP="00B46F39">
                  <w:pPr>
                    <w:spacing w:after="0" w:line="240" w:lineRule="auto"/>
                  </w:pPr>
                  <w:r>
                    <w:rPr>
                      <w:rFonts w:ascii="Calibri" w:eastAsia="Calibri" w:hAnsi="Calibri" w:cs="Calibri"/>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A0CC3A" w14:textId="77777777" w:rsidR="008E5F56" w:rsidRDefault="008E5F56" w:rsidP="00B46F39">
                  <w:pPr>
                    <w:spacing w:after="0" w:line="240" w:lineRule="auto"/>
                  </w:pPr>
                  <w:r>
                    <w:rPr>
                      <w:rFonts w:ascii="Calibri" w:eastAsia="Calibri" w:hAnsi="Calibri" w:cs="Calibri"/>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C7947B" w14:textId="77777777" w:rsidR="008E5F56" w:rsidRDefault="008E5F56" w:rsidP="00B46F39">
                  <w:pPr>
                    <w:spacing w:after="0" w:line="240" w:lineRule="auto"/>
                  </w:pPr>
                  <w:r>
                    <w:rPr>
                      <w:rFonts w:ascii="Calibri" w:eastAsia="Calibri" w:hAnsi="Calibri" w:cs="Calibri"/>
                      <w:b/>
                      <w:color w:val="000000"/>
                      <w:lang w:val="de-DE" w:bidi="de-DE"/>
                    </w:rPr>
                    <w:t>Standardwert</w:t>
                  </w:r>
                </w:p>
              </w:tc>
            </w:tr>
            <w:tr w:rsidR="008E5F56" w14:paraId="0F24B5C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DDDB6" w14:textId="77777777" w:rsidR="008E5F56" w:rsidRDefault="008E5F56" w:rsidP="00B46F39">
                  <w:pPr>
                    <w:spacing w:after="0" w:line="240" w:lineRule="auto"/>
                  </w:pPr>
                  <w:r>
                    <w:rPr>
                      <w:rFonts w:ascii="Calibri" w:eastAsia="Calibri" w:hAnsi="Calibri" w:cs="Calibri"/>
                      <w:color w:val="000000"/>
                      <w:lang w:val="de-DE" w:bidi="de-DE"/>
                    </w:rPr>
                    <w:t>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F7458"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F3D05" w14:textId="77777777" w:rsidR="008E5F56" w:rsidRDefault="008E5F56" w:rsidP="00B46F39">
                  <w:pPr>
                    <w:spacing w:after="0" w:line="240" w:lineRule="auto"/>
                  </w:pPr>
                  <w:r>
                    <w:rPr>
                      <w:rFonts w:ascii="Calibri" w:eastAsia="Calibri" w:hAnsi="Calibri" w:cs="Calibri"/>
                      <w:color w:val="000000"/>
                      <w:lang w:val="de-DE" w:bidi="de-DE"/>
                    </w:rPr>
                    <w:t>ja</w:t>
                  </w:r>
                </w:p>
              </w:tc>
            </w:tr>
            <w:tr w:rsidR="008E5F56" w14:paraId="3C981E6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E0EF3" w14:textId="77777777" w:rsidR="008E5F56" w:rsidRDefault="008E5F56" w:rsidP="00B46F39">
                  <w:pPr>
                    <w:spacing w:after="0" w:line="240" w:lineRule="auto"/>
                  </w:pPr>
                  <w:r>
                    <w:rPr>
                      <w:rFonts w:ascii="Calibri" w:eastAsia="Calibri" w:hAnsi="Calibri" w:cs="Calibri"/>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04596"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Das Wiederholungszeit-Intervall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A6601" w14:textId="77777777" w:rsidR="008E5F56" w:rsidRDefault="008E5F56" w:rsidP="00B46F39">
                  <w:pPr>
                    <w:spacing w:after="0" w:line="240" w:lineRule="auto"/>
                  </w:pPr>
                  <w:r>
                    <w:rPr>
                      <w:rFonts w:ascii="Calibri" w:eastAsia="Calibri" w:hAnsi="Calibri" w:cs="Calibri"/>
                      <w:color w:val="000000"/>
                      <w:lang w:val="de-DE" w:bidi="de-DE"/>
                    </w:rPr>
                    <w:t>14400</w:t>
                  </w:r>
                </w:p>
              </w:tc>
            </w:tr>
            <w:tr w:rsidR="008E5F56" w14:paraId="21B0DB0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296B4" w14:textId="77777777" w:rsidR="008E5F56" w:rsidRDefault="008E5F56" w:rsidP="00B46F39">
                  <w:pPr>
                    <w:spacing w:after="0" w:line="240" w:lineRule="auto"/>
                  </w:pPr>
                  <w:r>
                    <w:rPr>
                      <w:rFonts w:ascii="Calibri" w:eastAsia="Calibri" w:hAnsi="Calibri" w:cs="Calibri"/>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C4FF4" w14:textId="77777777" w:rsidR="008E5F56" w:rsidRDefault="008E5F56" w:rsidP="00B46F39">
                  <w:pPr>
                    <w:spacing w:after="0" w:line="240" w:lineRule="auto"/>
                  </w:pPr>
                  <w:r>
                    <w:rPr>
                      <w:rFonts w:ascii="Calibri" w:eastAsia="Calibri" w:hAnsi="Calibri" w:cs="Calibri"/>
                      <w:color w:val="000000"/>
                      <w:lang w:val="de-DE"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384E" w14:textId="77777777" w:rsidR="008E5F56" w:rsidRDefault="008E5F56" w:rsidP="00B46F39">
                  <w:pPr>
                    <w:spacing w:after="0" w:line="240" w:lineRule="auto"/>
                  </w:pPr>
                </w:p>
              </w:tc>
            </w:tr>
            <w:tr w:rsidR="008E5F56" w14:paraId="6B2D246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0964F" w14:textId="77777777" w:rsidR="008E5F56" w:rsidRDefault="008E5F56" w:rsidP="00B46F39">
                  <w:pPr>
                    <w:spacing w:after="0" w:line="240" w:lineRule="auto"/>
                  </w:pPr>
                  <w:r>
                    <w:rPr>
                      <w:rFonts w:ascii="Calibri" w:eastAsia="Calibri" w:hAnsi="Calibri" w:cs="Calibri"/>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30F99"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A0B36" w14:textId="77777777" w:rsidR="008E5F56" w:rsidRDefault="008E5F56" w:rsidP="00B46F39">
                  <w:pPr>
                    <w:spacing w:after="0" w:line="240" w:lineRule="auto"/>
                  </w:pPr>
                  <w:r>
                    <w:rPr>
                      <w:rFonts w:ascii="Calibri" w:eastAsia="Calibri" w:hAnsi="Calibri" w:cs="Calibri"/>
                      <w:color w:val="000000"/>
                      <w:lang w:val="de-DE" w:bidi="de-DE"/>
                    </w:rPr>
                    <w:t>15</w:t>
                  </w:r>
                </w:p>
              </w:tc>
            </w:tr>
            <w:tr w:rsidR="008E5F56" w14:paraId="55911DD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D9908E" w14:textId="77777777" w:rsidR="008E5F56" w:rsidRDefault="008E5F56" w:rsidP="00B46F39">
                  <w:pPr>
                    <w:spacing w:after="0" w:line="240" w:lineRule="auto"/>
                  </w:pPr>
                  <w:r>
                    <w:rPr>
                      <w:rFonts w:ascii="Calibri" w:eastAsia="Calibri" w:hAnsi="Calibri" w:cs="Calibri"/>
                      <w:color w:val="000000"/>
                      <w:lang w:val="de-DE"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8B600A" w14:textId="77777777" w:rsidR="008E5F56" w:rsidRPr="009C5DF4" w:rsidRDefault="008E5F56" w:rsidP="00B46F39">
                  <w:pPr>
                    <w:spacing w:after="0" w:line="240" w:lineRule="auto"/>
                    <w:rPr>
                      <w:lang w:val="de-DE"/>
                    </w:rPr>
                  </w:pPr>
                  <w:r>
                    <w:rPr>
                      <w:rFonts w:ascii="Calibri" w:eastAsia="Calibri" w:hAnsi="Calibri" w:cs="Calibri"/>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F05246" w14:textId="77777777" w:rsidR="008E5F56" w:rsidRDefault="008E5F56" w:rsidP="00B46F39">
                  <w:pPr>
                    <w:spacing w:after="0" w:line="240" w:lineRule="auto"/>
                  </w:pPr>
                  <w:r>
                    <w:rPr>
                      <w:rFonts w:ascii="Calibri" w:eastAsia="Calibri" w:hAnsi="Calibri" w:cs="Calibri"/>
                      <w:color w:val="000000"/>
                      <w:lang w:val="de-DE" w:bidi="de-DE"/>
                    </w:rPr>
                    <w:t>300</w:t>
                  </w:r>
                </w:p>
              </w:tc>
            </w:tr>
          </w:tbl>
          <w:p w14:paraId="3B31EBB0" w14:textId="77777777" w:rsidR="008E5F56" w:rsidRDefault="008E5F56" w:rsidP="00B46F39">
            <w:pPr>
              <w:spacing w:after="0" w:line="240" w:lineRule="auto"/>
            </w:pPr>
          </w:p>
        </w:tc>
        <w:tc>
          <w:tcPr>
            <w:tcW w:w="149" w:type="dxa"/>
          </w:tcPr>
          <w:p w14:paraId="052B9615" w14:textId="77777777" w:rsidR="008E5F56" w:rsidRDefault="008E5F56" w:rsidP="00B46F39">
            <w:pPr>
              <w:pStyle w:val="EmptyCellLayoutStyle"/>
              <w:spacing w:after="0" w:line="240" w:lineRule="auto"/>
            </w:pPr>
          </w:p>
        </w:tc>
      </w:tr>
      <w:tr w:rsidR="008E5F56" w14:paraId="49146A5D" w14:textId="77777777" w:rsidTr="00B46F39">
        <w:trPr>
          <w:trHeight w:val="80"/>
        </w:trPr>
        <w:tc>
          <w:tcPr>
            <w:tcW w:w="54" w:type="dxa"/>
          </w:tcPr>
          <w:p w14:paraId="726C880E" w14:textId="77777777" w:rsidR="008E5F56" w:rsidRDefault="008E5F56" w:rsidP="00B46F39">
            <w:pPr>
              <w:pStyle w:val="EmptyCellLayoutStyle"/>
              <w:spacing w:after="0" w:line="240" w:lineRule="auto"/>
            </w:pPr>
          </w:p>
        </w:tc>
        <w:tc>
          <w:tcPr>
            <w:tcW w:w="10395" w:type="dxa"/>
          </w:tcPr>
          <w:p w14:paraId="48AC6843" w14:textId="77777777" w:rsidR="008E5F56" w:rsidRDefault="008E5F56" w:rsidP="00B46F39">
            <w:pPr>
              <w:pStyle w:val="EmptyCellLayoutStyle"/>
              <w:spacing w:after="0" w:line="240" w:lineRule="auto"/>
            </w:pPr>
          </w:p>
        </w:tc>
        <w:tc>
          <w:tcPr>
            <w:tcW w:w="149" w:type="dxa"/>
          </w:tcPr>
          <w:p w14:paraId="1928B0D4" w14:textId="77777777" w:rsidR="008E5F56" w:rsidRDefault="008E5F56" w:rsidP="00B46F39">
            <w:pPr>
              <w:pStyle w:val="EmptyCellLayoutStyle"/>
              <w:spacing w:after="0" w:line="240" w:lineRule="auto"/>
            </w:pPr>
          </w:p>
        </w:tc>
      </w:tr>
    </w:tbl>
    <w:p w14:paraId="2F415837" w14:textId="77777777" w:rsidR="008E5F56" w:rsidRDefault="008E5F56" w:rsidP="008E5F56">
      <w:pPr>
        <w:spacing w:after="0" w:line="240" w:lineRule="auto"/>
      </w:pPr>
    </w:p>
    <w:p w14:paraId="78E1F511" w14:textId="77777777" w:rsidR="008E5F56" w:rsidRDefault="008E5F56" w:rsidP="008E5F56">
      <w:pPr>
        <w:spacing w:after="0" w:line="240" w:lineRule="auto"/>
      </w:pPr>
      <w:r>
        <w:rPr>
          <w:rFonts w:ascii="Calibri" w:eastAsia="Calibri" w:hAnsi="Calibri" w:cs="Calibri"/>
          <w:b/>
          <w:color w:val="000000"/>
          <w:sz w:val="28"/>
          <w:lang w:val="de-DE" w:bidi="de-DE"/>
        </w:rPr>
        <w:t>Virtuelles Abonnement – Abhängigkeitsmonitore (Rollup)</w:t>
      </w:r>
    </w:p>
    <w:p w14:paraId="0F838B22" w14:textId="77777777" w:rsidR="008E5F56" w:rsidRDefault="008E5F56" w:rsidP="008E5F56">
      <w:pPr>
        <w:spacing w:after="0" w:line="240" w:lineRule="auto"/>
      </w:pPr>
      <w:r>
        <w:rPr>
          <w:rFonts w:ascii="Calibri" w:eastAsia="Calibri" w:hAnsi="Calibri" w:cs="Calibri"/>
          <w:b/>
          <w:color w:val="6495ED"/>
          <w:lang w:val="de-DE" w:bidi="de-DE"/>
        </w:rPr>
        <w:t>Verfügbarkeitsrollup des generischen Abonnements</w:t>
      </w:r>
    </w:p>
    <w:p w14:paraId="447D57DD" w14:textId="77777777" w:rsidR="008E5F56" w:rsidRDefault="008E5F56" w:rsidP="008E5F56">
      <w:pPr>
        <w:spacing w:after="0" w:line="240" w:lineRule="auto"/>
      </w:pPr>
      <w:r>
        <w:rPr>
          <w:rFonts w:ascii="Calibri" w:eastAsia="Calibri" w:hAnsi="Calibri" w:cs="Calibri"/>
          <w:color w:val="000000"/>
          <w:lang w:val="de-DE" w:bidi="de-DE"/>
        </w:rPr>
        <w:t>Verfügbarkeitsrollup des generischen Abonnements</w:t>
      </w:r>
    </w:p>
    <w:p w14:paraId="17A0A230" w14:textId="77777777" w:rsidR="008E5F56" w:rsidRDefault="008E5F56" w:rsidP="008E5F56">
      <w:pPr>
        <w:spacing w:after="0" w:line="240" w:lineRule="auto"/>
      </w:pPr>
    </w:p>
    <w:p w14:paraId="087ACA4E" w14:textId="77777777" w:rsidR="008E5F56" w:rsidRDefault="008E5F56" w:rsidP="008E5F56">
      <w:pPr>
        <w:spacing w:after="0" w:line="240" w:lineRule="auto"/>
      </w:pPr>
      <w:r>
        <w:rPr>
          <w:rFonts w:ascii="Calibri" w:eastAsia="Calibri" w:hAnsi="Calibri" w:cs="Calibri"/>
          <w:b/>
          <w:color w:val="6495ED"/>
          <w:lang w:val="de-DE" w:bidi="de-DE"/>
        </w:rPr>
        <w:t>Sicherheitsrollup des generischen Abonnements</w:t>
      </w:r>
    </w:p>
    <w:p w14:paraId="69AFD505" w14:textId="77777777" w:rsidR="008E5F56" w:rsidRDefault="008E5F56" w:rsidP="008E5F56">
      <w:pPr>
        <w:spacing w:after="0" w:line="240" w:lineRule="auto"/>
      </w:pPr>
      <w:r>
        <w:rPr>
          <w:rFonts w:ascii="Calibri" w:eastAsia="Calibri" w:hAnsi="Calibri" w:cs="Calibri"/>
          <w:color w:val="000000"/>
          <w:lang w:val="de-DE" w:bidi="de-DE"/>
        </w:rPr>
        <w:t>Sicherheitsrollup des generischen Abonnements</w:t>
      </w:r>
    </w:p>
    <w:p w14:paraId="198C13FC" w14:textId="77777777" w:rsidR="008E5F56" w:rsidRDefault="008E5F56" w:rsidP="008E5F56">
      <w:pPr>
        <w:spacing w:after="0" w:line="240" w:lineRule="auto"/>
      </w:pPr>
    </w:p>
    <w:p w14:paraId="2DE764FE" w14:textId="77777777" w:rsidR="008E5F56" w:rsidRDefault="008E5F56" w:rsidP="008E5F56">
      <w:pPr>
        <w:spacing w:after="0" w:line="240" w:lineRule="auto"/>
      </w:pPr>
      <w:r>
        <w:rPr>
          <w:rFonts w:ascii="Calibri" w:eastAsia="Calibri" w:hAnsi="Calibri" w:cs="Calibri"/>
          <w:b/>
          <w:color w:val="6495ED"/>
          <w:lang w:val="de-DE" w:bidi="de-DE"/>
        </w:rPr>
        <w:t>Leistungsrollup des generischen Abonnements</w:t>
      </w:r>
    </w:p>
    <w:p w14:paraId="211A31D4" w14:textId="77777777" w:rsidR="008E5F56" w:rsidRDefault="008E5F56" w:rsidP="008E5F56">
      <w:pPr>
        <w:spacing w:after="0" w:line="240" w:lineRule="auto"/>
      </w:pPr>
      <w:r>
        <w:rPr>
          <w:rFonts w:ascii="Calibri" w:eastAsia="Calibri" w:hAnsi="Calibri" w:cs="Calibri"/>
          <w:color w:val="000000"/>
          <w:lang w:val="de-DE" w:bidi="de-DE"/>
        </w:rPr>
        <w:t>Leistungsrollup des generischen Abonnements</w:t>
      </w:r>
    </w:p>
    <w:p w14:paraId="04F6456C" w14:textId="77777777" w:rsidR="008E5F56" w:rsidRDefault="008E5F56" w:rsidP="008E5F56">
      <w:pPr>
        <w:spacing w:after="0" w:line="240" w:lineRule="auto"/>
      </w:pPr>
    </w:p>
    <w:p w14:paraId="76D1E492" w14:textId="77777777" w:rsidR="008E5F56" w:rsidRDefault="008E5F56" w:rsidP="008E5F56">
      <w:pPr>
        <w:spacing w:after="0" w:line="240" w:lineRule="auto"/>
      </w:pPr>
      <w:r>
        <w:rPr>
          <w:rFonts w:ascii="Calibri" w:eastAsia="Calibri" w:hAnsi="Calibri" w:cs="Calibri"/>
          <w:b/>
          <w:color w:val="6495ED"/>
          <w:lang w:val="de-DE" w:bidi="de-DE"/>
        </w:rPr>
        <w:t>Konfigurationsrollup des generischen Abonnements</w:t>
      </w:r>
    </w:p>
    <w:p w14:paraId="6D3AB8E9" w14:textId="77777777" w:rsidR="008E5F56" w:rsidRDefault="008E5F56" w:rsidP="008E5F56">
      <w:pPr>
        <w:spacing w:after="0" w:line="240" w:lineRule="auto"/>
      </w:pPr>
      <w:r>
        <w:rPr>
          <w:rFonts w:ascii="Calibri" w:eastAsia="Calibri" w:hAnsi="Calibri" w:cs="Calibri"/>
          <w:color w:val="000000"/>
          <w:lang w:val="de-DE" w:bidi="de-DE"/>
        </w:rPr>
        <w:t>Konfigurationsrollup des generischen Abonnements</w:t>
      </w:r>
    </w:p>
    <w:p w14:paraId="4162B0A0" w14:textId="31F7EE78" w:rsidR="008E5F56" w:rsidRDefault="008E5F56" w:rsidP="003E685B"/>
    <w:p w14:paraId="271524A9" w14:textId="190DCD43" w:rsidR="005F22AC" w:rsidRDefault="00C4573E" w:rsidP="00DD5954">
      <w:pPr>
        <w:pStyle w:val="Heading2"/>
      </w:pPr>
      <w:bookmarkStart w:id="107" w:name="_Appendix:_Run_As"/>
      <w:bookmarkStart w:id="108" w:name="_Toc504562095"/>
      <w:bookmarkEnd w:id="107"/>
      <w:r w:rsidRPr="00862518">
        <w:rPr>
          <w:lang w:val="de-DE" w:bidi="de-DE"/>
        </w:rPr>
        <w:t>Anhang: Bekannte Probleme und Problembehandlung</w:t>
      </w:r>
      <w:bookmarkEnd w:id="108"/>
    </w:p>
    <w:p w14:paraId="41883684" w14:textId="77777777" w:rsidR="00DD5954" w:rsidRPr="00DD5954" w:rsidRDefault="00DD5954" w:rsidP="00DD5954"/>
    <w:p w14:paraId="4CD3DCC6" w14:textId="36DF0C31" w:rsidR="005F22AC" w:rsidRPr="009C5DF4" w:rsidRDefault="005F22AC" w:rsidP="005F22AC">
      <w:pPr>
        <w:spacing w:after="0" w:line="300" w:lineRule="auto"/>
        <w:rPr>
          <w:rFonts w:cstheme="minorHAnsi"/>
          <w:lang w:val="de-DE"/>
        </w:rPr>
      </w:pPr>
      <w:r w:rsidRPr="005F22AC">
        <w:rPr>
          <w:rFonts w:cstheme="minorHAnsi"/>
          <w:b/>
          <w:lang w:val="de-DE" w:bidi="de-DE"/>
        </w:rPr>
        <w:t>Die virtuelle Gruppe „Integrität der SQL Server-Replikationsdatenbank“ ist in der Dashboardansicht „Zusammenfassung“ womöglich leer</w:t>
      </w:r>
    </w:p>
    <w:p w14:paraId="76C97284" w14:textId="1AB8E2DD" w:rsidR="005F22AC" w:rsidRPr="009C5DF4" w:rsidRDefault="005F22AC" w:rsidP="005F22AC">
      <w:pPr>
        <w:spacing w:after="0" w:line="300" w:lineRule="auto"/>
        <w:rPr>
          <w:rFonts w:cstheme="minorHAnsi"/>
          <w:lang w:val="de-DE"/>
        </w:rPr>
      </w:pPr>
      <w:r w:rsidRPr="00D202DF">
        <w:rPr>
          <w:rFonts w:cstheme="minorHAnsi"/>
          <w:b/>
          <w:lang w:val="de-DE" w:bidi="de-DE"/>
        </w:rPr>
        <w:t>Problem:</w:t>
      </w:r>
      <w:r w:rsidRPr="00D202DF">
        <w:rPr>
          <w:rFonts w:cstheme="minorHAnsi"/>
          <w:lang w:val="de-DE" w:bidi="de-DE"/>
        </w:rPr>
        <w:t xml:space="preserve"> Die virtuelle Gruppe „Integrität der SQL Server-Replikationsdatenbank“ ist in der Dashboardansicht „Zusammenfassung“ womöglich leer, auch wenn konfigurierte SQL-Replikationen ermittelt wurden.</w:t>
      </w:r>
    </w:p>
    <w:p w14:paraId="293B22F2" w14:textId="114BC93B" w:rsidR="005F22AC" w:rsidRPr="009C5DF4" w:rsidRDefault="005F22AC" w:rsidP="005F22AC">
      <w:pPr>
        <w:spacing w:line="300" w:lineRule="auto"/>
        <w:rPr>
          <w:rFonts w:cstheme="minorHAnsi"/>
          <w:lang w:val="de-DE"/>
        </w:rPr>
      </w:pPr>
      <w:r w:rsidRPr="00D202DF">
        <w:rPr>
          <w:rFonts w:cstheme="minorHAnsi"/>
          <w:b/>
          <w:lang w:val="de-DE" w:bidi="de-DE"/>
        </w:rPr>
        <w:t xml:space="preserve">Lösung: </w:t>
      </w:r>
      <w:r w:rsidRPr="00D202DF">
        <w:rPr>
          <w:rFonts w:cstheme="minorHAnsi"/>
          <w:lang w:val="de-DE" w:bidi="de-DE"/>
        </w:rPr>
        <w:t>Erstellen Sie eine reguläre Gruppe, die die Objekte der Klasse „MSSQL: Generische Replikationsdatenbankintegrität“ enthält, und starten Sie die Operations Manager-Konsole neu.</w:t>
      </w:r>
    </w:p>
    <w:p w14:paraId="0ADAA414" w14:textId="77777777" w:rsidR="005F22AC" w:rsidRPr="009C5DF4" w:rsidRDefault="005F22AC" w:rsidP="005F22AC">
      <w:pPr>
        <w:rPr>
          <w:lang w:val="de-DE"/>
        </w:rPr>
      </w:pPr>
    </w:p>
    <w:p w14:paraId="2603EADB" w14:textId="5C28C646" w:rsidR="003E299D" w:rsidRPr="009C5DF4" w:rsidRDefault="003E299D" w:rsidP="003E299D">
      <w:pPr>
        <w:spacing w:line="240" w:lineRule="auto"/>
        <w:rPr>
          <w:rFonts w:ascii="Calibri" w:hAnsi="Calibri"/>
          <w:lang w:val="de-DE"/>
        </w:rPr>
      </w:pPr>
    </w:p>
    <w:sectPr w:rsidR="003E299D" w:rsidRPr="009C5DF4" w:rsidSect="008D02DC">
      <w:headerReference w:type="default" r:id="rId71"/>
      <w:footerReference w:type="default" r:id="rId72"/>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81BE8" w14:textId="77777777" w:rsidR="00106953" w:rsidRDefault="00106953">
      <w:r>
        <w:separator/>
      </w:r>
    </w:p>
    <w:p w14:paraId="46738E50" w14:textId="77777777" w:rsidR="00106953" w:rsidRDefault="00106953"/>
  </w:endnote>
  <w:endnote w:type="continuationSeparator" w:id="0">
    <w:p w14:paraId="36FF5AC7" w14:textId="77777777" w:rsidR="00106953" w:rsidRDefault="00106953">
      <w:r>
        <w:continuationSeparator/>
      </w:r>
    </w:p>
    <w:p w14:paraId="7D4A5F07" w14:textId="77777777" w:rsidR="00106953" w:rsidRDefault="00106953"/>
  </w:endnote>
  <w:endnote w:type="continuationNotice" w:id="1">
    <w:p w14:paraId="2D628669" w14:textId="77777777" w:rsidR="00106953" w:rsidRDefault="00106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4E28E" w14:textId="77777777" w:rsidR="009C5DF4" w:rsidRDefault="009C5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6EF5" w14:textId="77777777" w:rsidR="009C5DF4" w:rsidRDefault="009C5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787A" w14:textId="77777777" w:rsidR="009C5DF4" w:rsidRDefault="009C5D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94185A" w:rsidRDefault="0094185A" w:rsidP="00FB2389">
    <w:pPr>
      <w:pStyle w:val="Page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94185A" w:rsidRDefault="0094185A" w:rsidP="00FB2389">
    <w:pPr>
      <w:pStyle w:val="Page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765"/>
      <w:docPartObj>
        <w:docPartGallery w:val="Page Numbers (Bottom of Page)"/>
        <w:docPartUnique/>
      </w:docPartObj>
    </w:sdtPr>
    <w:sdtEndPr>
      <w:rPr>
        <w:noProof/>
      </w:rPr>
    </w:sdtEndPr>
    <w:sdtContent>
      <w:p w14:paraId="065A29D9" w14:textId="3CFF73D2" w:rsidR="0094185A" w:rsidRDefault="0094185A">
        <w:pPr>
          <w:pStyle w:val="Footer"/>
        </w:pPr>
        <w:r>
          <w:rPr>
            <w:lang w:bidi="de-DE"/>
          </w:rPr>
          <w:fldChar w:fldCharType="begin"/>
        </w:r>
        <w:r>
          <w:rPr>
            <w:lang w:val="de-DE" w:bidi="de-DE"/>
          </w:rPr>
          <w:instrText xml:space="preserve"> PAGE   \* MERGEFORMAT </w:instrText>
        </w:r>
        <w:r>
          <w:rPr>
            <w:lang w:bidi="de-DE"/>
          </w:rPr>
          <w:fldChar w:fldCharType="separate"/>
        </w:r>
        <w:r w:rsidR="009C5DF4">
          <w:rPr>
            <w:noProof/>
            <w:lang w:val="de-DE" w:bidi="de-DE"/>
          </w:rPr>
          <w:t>30</w:t>
        </w:r>
        <w:r>
          <w:rPr>
            <w:noProof/>
            <w:lang w:bidi="de-DE"/>
          </w:rPr>
          <w:fldChar w:fldCharType="end"/>
        </w:r>
      </w:p>
    </w:sdtContent>
  </w:sdt>
  <w:p w14:paraId="58648AD2" w14:textId="77777777" w:rsidR="0094185A" w:rsidRDefault="0094185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FCD4" w14:textId="77777777" w:rsidR="00106953" w:rsidRDefault="00106953">
      <w:r>
        <w:separator/>
      </w:r>
    </w:p>
    <w:p w14:paraId="03FD2C48" w14:textId="77777777" w:rsidR="00106953" w:rsidRDefault="00106953"/>
  </w:footnote>
  <w:footnote w:type="continuationSeparator" w:id="0">
    <w:p w14:paraId="4FDDBDBF" w14:textId="77777777" w:rsidR="00106953" w:rsidRDefault="00106953">
      <w:r>
        <w:continuationSeparator/>
      </w:r>
    </w:p>
    <w:p w14:paraId="08C51DBC" w14:textId="77777777" w:rsidR="00106953" w:rsidRDefault="00106953"/>
  </w:footnote>
  <w:footnote w:type="continuationNotice" w:id="1">
    <w:p w14:paraId="15A66CFA" w14:textId="77777777" w:rsidR="00106953" w:rsidRDefault="001069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42F6" w14:textId="77777777" w:rsidR="009C5DF4" w:rsidRDefault="009C5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8A3C" w14:textId="77777777" w:rsidR="009C5DF4" w:rsidRDefault="009C5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CA5F" w14:textId="77777777" w:rsidR="009C5DF4" w:rsidRDefault="009C5D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94185A" w:rsidRDefault="0094185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05pt;height:12.05pt;visibility:visible;mso-wrap-style:square" o:bullet="t">
        <v:imagedata r:id="rId1" o:title=""/>
      </v:shape>
    </w:pict>
  </w:numPicBullet>
  <w:numPicBullet w:numPicBulletId="1">
    <w:pict>
      <v:shape id="_x0000_i1035" type="#_x0000_t75" style="width:12.05pt;height:11.65pt;visibility:visible;mso-wrap-style:square" o:bullet="t">
        <v:imagedata r:id="rId2" o:title=""/>
      </v:shape>
    </w:pict>
  </w:numPicBullet>
  <w:numPicBullet w:numPicBulletId="2">
    <w:pict>
      <v:shape id="_x0000_i1036" type="#_x0000_t75" style="width:12.05pt;height:11.65pt;visibility:visible;mso-wrap-style:square" o:bullet="t">
        <v:imagedata r:id="rId3" o:title=""/>
      </v:shape>
    </w:pict>
  </w:numPicBullet>
  <w:numPicBullet w:numPicBulletId="3">
    <w:pict>
      <v:shape id="_x0000_i1037" type="#_x0000_t75" style="width:12.05pt;height:11.6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705BC8"/>
    <w:multiLevelType w:val="hybridMultilevel"/>
    <w:tmpl w:val="A2C4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7465B"/>
    <w:multiLevelType w:val="hybridMultilevel"/>
    <w:tmpl w:val="91A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856"/>
    <w:multiLevelType w:val="hybridMultilevel"/>
    <w:tmpl w:val="E932C282"/>
    <w:lvl w:ilvl="0" w:tplc="69BCED24">
      <w:start w:val="1"/>
      <w:numFmt w:val="lowerLetter"/>
      <w:lvlText w:val="%1."/>
      <w:lvlJc w:val="left"/>
      <w:pPr>
        <w:ind w:left="465" w:hanging="360"/>
      </w:pPr>
      <w:rPr>
        <w:rFonts w:ascii="Arial" w:hAnsi="Arial" w:cs="Arial" w:hint="default"/>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17E616DE"/>
    <w:multiLevelType w:val="multilevel"/>
    <w:tmpl w:val="04090023"/>
    <w:styleLink w:val="ArticleSection"/>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EA4EA3"/>
    <w:multiLevelType w:val="hybridMultilevel"/>
    <w:tmpl w:val="6C18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4"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6"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B26F38"/>
    <w:multiLevelType w:val="hybridMultilevel"/>
    <w:tmpl w:val="1D92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0"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1"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8145F"/>
    <w:multiLevelType w:val="hybridMultilevel"/>
    <w:tmpl w:val="6E8ECB84"/>
    <w:lvl w:ilvl="0" w:tplc="B1CC5E3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0279F"/>
    <w:multiLevelType w:val="hybridMultilevel"/>
    <w:tmpl w:val="6400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9"/>
  </w:num>
  <w:num w:numId="4">
    <w:abstractNumId w:val="35"/>
  </w:num>
  <w:num w:numId="5">
    <w:abstractNumId w:val="5"/>
  </w:num>
  <w:num w:numId="6">
    <w:abstractNumId w:val="26"/>
  </w:num>
  <w:num w:numId="7">
    <w:abstractNumId w:val="27"/>
  </w:num>
  <w:num w:numId="8">
    <w:abstractNumId w:val="17"/>
  </w:num>
  <w:num w:numId="9">
    <w:abstractNumId w:val="11"/>
  </w:num>
  <w:num w:numId="10">
    <w:abstractNumId w:val="32"/>
  </w:num>
  <w:num w:numId="11">
    <w:abstractNumId w:val="30"/>
  </w:num>
  <w:num w:numId="12">
    <w:abstractNumId w:val="28"/>
  </w:num>
  <w:num w:numId="13">
    <w:abstractNumId w:val="6"/>
  </w:num>
  <w:num w:numId="14">
    <w:abstractNumId w:val="34"/>
  </w:num>
  <w:num w:numId="15">
    <w:abstractNumId w:val="41"/>
  </w:num>
  <w:num w:numId="16">
    <w:abstractNumId w:val="31"/>
  </w:num>
  <w:num w:numId="17">
    <w:abstractNumId w:val="45"/>
  </w:num>
  <w:num w:numId="18">
    <w:abstractNumId w:val="9"/>
  </w:num>
  <w:num w:numId="19">
    <w:abstractNumId w:val="2"/>
  </w:num>
  <w:num w:numId="20">
    <w:abstractNumId w:val="24"/>
  </w:num>
  <w:num w:numId="21">
    <w:abstractNumId w:val="38"/>
  </w:num>
  <w:num w:numId="22">
    <w:abstractNumId w:val="22"/>
  </w:num>
  <w:num w:numId="23">
    <w:abstractNumId w:val="18"/>
  </w:num>
  <w:num w:numId="24">
    <w:abstractNumId w:val="25"/>
  </w:num>
  <w:num w:numId="25">
    <w:abstractNumId w:val="20"/>
  </w:num>
  <w:num w:numId="26">
    <w:abstractNumId w:val="16"/>
  </w:num>
  <w:num w:numId="27">
    <w:abstractNumId w:val="43"/>
  </w:num>
  <w:num w:numId="28">
    <w:abstractNumId w:val="10"/>
  </w:num>
  <w:num w:numId="29">
    <w:abstractNumId w:val="7"/>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6"/>
  </w:num>
  <w:num w:numId="37">
    <w:abstractNumId w:val="0"/>
  </w:num>
  <w:num w:numId="38">
    <w:abstractNumId w:val="19"/>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
  </w:num>
  <w:num w:numId="43">
    <w:abstractNumId w:val="14"/>
  </w:num>
  <w:num w:numId="44">
    <w:abstractNumId w:val="37"/>
  </w:num>
  <w:num w:numId="45">
    <w:abstractNumId w:val="1"/>
  </w:num>
  <w:num w:numId="46">
    <w:abstractNumId w:val="44"/>
  </w:num>
  <w:num w:numId="47">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hideSpellingErrors/>
  <w:hideGrammatical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MqkFAAUqdOEtAAAA"/>
  </w:docVars>
  <w:rsids>
    <w:rsidRoot w:val="008D02DC"/>
    <w:rsid w:val="00000947"/>
    <w:rsid w:val="00001318"/>
    <w:rsid w:val="00003423"/>
    <w:rsid w:val="0000345A"/>
    <w:rsid w:val="00004DA9"/>
    <w:rsid w:val="00007072"/>
    <w:rsid w:val="00007AF9"/>
    <w:rsid w:val="000100CD"/>
    <w:rsid w:val="000105B5"/>
    <w:rsid w:val="00011693"/>
    <w:rsid w:val="00014544"/>
    <w:rsid w:val="000203A6"/>
    <w:rsid w:val="00020815"/>
    <w:rsid w:val="00022457"/>
    <w:rsid w:val="000236E2"/>
    <w:rsid w:val="000250E8"/>
    <w:rsid w:val="00027660"/>
    <w:rsid w:val="000279F4"/>
    <w:rsid w:val="00027D0C"/>
    <w:rsid w:val="000302D0"/>
    <w:rsid w:val="00031359"/>
    <w:rsid w:val="000315C1"/>
    <w:rsid w:val="00031D31"/>
    <w:rsid w:val="00032519"/>
    <w:rsid w:val="00032926"/>
    <w:rsid w:val="000332BB"/>
    <w:rsid w:val="00033D13"/>
    <w:rsid w:val="0003405D"/>
    <w:rsid w:val="00036B97"/>
    <w:rsid w:val="00037727"/>
    <w:rsid w:val="0004447D"/>
    <w:rsid w:val="00047637"/>
    <w:rsid w:val="0005170A"/>
    <w:rsid w:val="000543DD"/>
    <w:rsid w:val="000565A6"/>
    <w:rsid w:val="00060188"/>
    <w:rsid w:val="00060894"/>
    <w:rsid w:val="000628ED"/>
    <w:rsid w:val="00062CB1"/>
    <w:rsid w:val="00070796"/>
    <w:rsid w:val="00070E6A"/>
    <w:rsid w:val="00071C43"/>
    <w:rsid w:val="00072AA8"/>
    <w:rsid w:val="00073349"/>
    <w:rsid w:val="000739FA"/>
    <w:rsid w:val="00076608"/>
    <w:rsid w:val="00077F21"/>
    <w:rsid w:val="0008205E"/>
    <w:rsid w:val="00084BD4"/>
    <w:rsid w:val="0008622A"/>
    <w:rsid w:val="000929ED"/>
    <w:rsid w:val="00095250"/>
    <w:rsid w:val="0009562C"/>
    <w:rsid w:val="00096CA8"/>
    <w:rsid w:val="000A2985"/>
    <w:rsid w:val="000A2DAF"/>
    <w:rsid w:val="000A31D2"/>
    <w:rsid w:val="000A36F8"/>
    <w:rsid w:val="000A4437"/>
    <w:rsid w:val="000A4813"/>
    <w:rsid w:val="000A4ADB"/>
    <w:rsid w:val="000A5E65"/>
    <w:rsid w:val="000A69C2"/>
    <w:rsid w:val="000A7120"/>
    <w:rsid w:val="000B0C8A"/>
    <w:rsid w:val="000B591A"/>
    <w:rsid w:val="000B6D7F"/>
    <w:rsid w:val="000C0D3F"/>
    <w:rsid w:val="000C1A00"/>
    <w:rsid w:val="000C1D1E"/>
    <w:rsid w:val="000C499B"/>
    <w:rsid w:val="000C5C1A"/>
    <w:rsid w:val="000C7B93"/>
    <w:rsid w:val="000D39CE"/>
    <w:rsid w:val="000D5A8F"/>
    <w:rsid w:val="000D5C96"/>
    <w:rsid w:val="000E05F1"/>
    <w:rsid w:val="000E0A69"/>
    <w:rsid w:val="000E1258"/>
    <w:rsid w:val="000E5049"/>
    <w:rsid w:val="000F2425"/>
    <w:rsid w:val="000F3631"/>
    <w:rsid w:val="000F43A8"/>
    <w:rsid w:val="000F5B4C"/>
    <w:rsid w:val="000F7E73"/>
    <w:rsid w:val="00100CBE"/>
    <w:rsid w:val="00101005"/>
    <w:rsid w:val="00103526"/>
    <w:rsid w:val="0010376B"/>
    <w:rsid w:val="00106953"/>
    <w:rsid w:val="001073E3"/>
    <w:rsid w:val="00111E14"/>
    <w:rsid w:val="001129DD"/>
    <w:rsid w:val="00112F28"/>
    <w:rsid w:val="00114A90"/>
    <w:rsid w:val="00122140"/>
    <w:rsid w:val="00123004"/>
    <w:rsid w:val="0012634E"/>
    <w:rsid w:val="001265A8"/>
    <w:rsid w:val="00127D8D"/>
    <w:rsid w:val="00130DCD"/>
    <w:rsid w:val="00132409"/>
    <w:rsid w:val="00133BF8"/>
    <w:rsid w:val="00134BF9"/>
    <w:rsid w:val="00134C36"/>
    <w:rsid w:val="001364D5"/>
    <w:rsid w:val="00142B79"/>
    <w:rsid w:val="001456BC"/>
    <w:rsid w:val="00146247"/>
    <w:rsid w:val="00146615"/>
    <w:rsid w:val="00146B9B"/>
    <w:rsid w:val="0014741A"/>
    <w:rsid w:val="00150A81"/>
    <w:rsid w:val="00150EB1"/>
    <w:rsid w:val="0015135D"/>
    <w:rsid w:val="00151586"/>
    <w:rsid w:val="001517B7"/>
    <w:rsid w:val="00151951"/>
    <w:rsid w:val="00151AD0"/>
    <w:rsid w:val="00152737"/>
    <w:rsid w:val="001607EA"/>
    <w:rsid w:val="0016149B"/>
    <w:rsid w:val="00161888"/>
    <w:rsid w:val="00162E0A"/>
    <w:rsid w:val="00162E28"/>
    <w:rsid w:val="00164119"/>
    <w:rsid w:val="00166175"/>
    <w:rsid w:val="00166476"/>
    <w:rsid w:val="00166DBC"/>
    <w:rsid w:val="0017463F"/>
    <w:rsid w:val="00174CC6"/>
    <w:rsid w:val="001757E3"/>
    <w:rsid w:val="00180FD4"/>
    <w:rsid w:val="001819E2"/>
    <w:rsid w:val="001844A6"/>
    <w:rsid w:val="001844E2"/>
    <w:rsid w:val="00185647"/>
    <w:rsid w:val="001857DC"/>
    <w:rsid w:val="00190763"/>
    <w:rsid w:val="00193614"/>
    <w:rsid w:val="00195877"/>
    <w:rsid w:val="00196ADA"/>
    <w:rsid w:val="00197055"/>
    <w:rsid w:val="0019744B"/>
    <w:rsid w:val="00197AD5"/>
    <w:rsid w:val="00197D0E"/>
    <w:rsid w:val="001A02C0"/>
    <w:rsid w:val="001A215E"/>
    <w:rsid w:val="001A407E"/>
    <w:rsid w:val="001A4242"/>
    <w:rsid w:val="001A5C36"/>
    <w:rsid w:val="001A6AB9"/>
    <w:rsid w:val="001A7150"/>
    <w:rsid w:val="001B0686"/>
    <w:rsid w:val="001B216C"/>
    <w:rsid w:val="001B30D7"/>
    <w:rsid w:val="001B4ADA"/>
    <w:rsid w:val="001B5820"/>
    <w:rsid w:val="001B6A26"/>
    <w:rsid w:val="001B745A"/>
    <w:rsid w:val="001C0892"/>
    <w:rsid w:val="001C0D21"/>
    <w:rsid w:val="001C212C"/>
    <w:rsid w:val="001C2F56"/>
    <w:rsid w:val="001C2FEA"/>
    <w:rsid w:val="001C4126"/>
    <w:rsid w:val="001C5BD7"/>
    <w:rsid w:val="001C6070"/>
    <w:rsid w:val="001C6877"/>
    <w:rsid w:val="001D0A33"/>
    <w:rsid w:val="001D23E6"/>
    <w:rsid w:val="001D5AB6"/>
    <w:rsid w:val="001D66A0"/>
    <w:rsid w:val="001E0A29"/>
    <w:rsid w:val="001E0BEE"/>
    <w:rsid w:val="001E1347"/>
    <w:rsid w:val="001E2848"/>
    <w:rsid w:val="001F1C8D"/>
    <w:rsid w:val="001F2F9D"/>
    <w:rsid w:val="001F3096"/>
    <w:rsid w:val="001F4758"/>
    <w:rsid w:val="001F5175"/>
    <w:rsid w:val="001F51CF"/>
    <w:rsid w:val="00202710"/>
    <w:rsid w:val="0020286A"/>
    <w:rsid w:val="00203AEC"/>
    <w:rsid w:val="00203FFB"/>
    <w:rsid w:val="002065DF"/>
    <w:rsid w:val="0021031E"/>
    <w:rsid w:val="00210985"/>
    <w:rsid w:val="00213EF6"/>
    <w:rsid w:val="00215569"/>
    <w:rsid w:val="00215EE9"/>
    <w:rsid w:val="00216088"/>
    <w:rsid w:val="00221094"/>
    <w:rsid w:val="00221B1A"/>
    <w:rsid w:val="00227D12"/>
    <w:rsid w:val="00231C90"/>
    <w:rsid w:val="0023279D"/>
    <w:rsid w:val="00232EA3"/>
    <w:rsid w:val="00234950"/>
    <w:rsid w:val="00234A70"/>
    <w:rsid w:val="00235A4B"/>
    <w:rsid w:val="002371A0"/>
    <w:rsid w:val="00240BCD"/>
    <w:rsid w:val="00244328"/>
    <w:rsid w:val="002464EC"/>
    <w:rsid w:val="00247C5C"/>
    <w:rsid w:val="00247F53"/>
    <w:rsid w:val="002506C8"/>
    <w:rsid w:val="00250D8E"/>
    <w:rsid w:val="00251171"/>
    <w:rsid w:val="002515D2"/>
    <w:rsid w:val="002521F0"/>
    <w:rsid w:val="002565CD"/>
    <w:rsid w:val="002572AE"/>
    <w:rsid w:val="00257503"/>
    <w:rsid w:val="002577DA"/>
    <w:rsid w:val="002601E3"/>
    <w:rsid w:val="00261194"/>
    <w:rsid w:val="0026173D"/>
    <w:rsid w:val="00261C62"/>
    <w:rsid w:val="00266675"/>
    <w:rsid w:val="00267A96"/>
    <w:rsid w:val="00267B0E"/>
    <w:rsid w:val="00271B2E"/>
    <w:rsid w:val="00274017"/>
    <w:rsid w:val="00274900"/>
    <w:rsid w:val="00274A4C"/>
    <w:rsid w:val="002758FF"/>
    <w:rsid w:val="00275D12"/>
    <w:rsid w:val="00277CBC"/>
    <w:rsid w:val="00281882"/>
    <w:rsid w:val="00283545"/>
    <w:rsid w:val="00285386"/>
    <w:rsid w:val="0028645B"/>
    <w:rsid w:val="00287F04"/>
    <w:rsid w:val="00290302"/>
    <w:rsid w:val="00290D3E"/>
    <w:rsid w:val="00291BCC"/>
    <w:rsid w:val="00292041"/>
    <w:rsid w:val="00292E3B"/>
    <w:rsid w:val="002950B7"/>
    <w:rsid w:val="002A186B"/>
    <w:rsid w:val="002A2A2A"/>
    <w:rsid w:val="002A4100"/>
    <w:rsid w:val="002A48D2"/>
    <w:rsid w:val="002A516A"/>
    <w:rsid w:val="002A5345"/>
    <w:rsid w:val="002A6028"/>
    <w:rsid w:val="002A6332"/>
    <w:rsid w:val="002A6B08"/>
    <w:rsid w:val="002B10BC"/>
    <w:rsid w:val="002B2CC0"/>
    <w:rsid w:val="002B2D7E"/>
    <w:rsid w:val="002B3280"/>
    <w:rsid w:val="002B433B"/>
    <w:rsid w:val="002B4443"/>
    <w:rsid w:val="002B4CAB"/>
    <w:rsid w:val="002B5F79"/>
    <w:rsid w:val="002B7112"/>
    <w:rsid w:val="002B76C0"/>
    <w:rsid w:val="002B780E"/>
    <w:rsid w:val="002C04DB"/>
    <w:rsid w:val="002C1A21"/>
    <w:rsid w:val="002C29BE"/>
    <w:rsid w:val="002C433C"/>
    <w:rsid w:val="002C71DB"/>
    <w:rsid w:val="002D0270"/>
    <w:rsid w:val="002D08CC"/>
    <w:rsid w:val="002D3E5D"/>
    <w:rsid w:val="002D4296"/>
    <w:rsid w:val="002D6A5E"/>
    <w:rsid w:val="002D7228"/>
    <w:rsid w:val="002D7919"/>
    <w:rsid w:val="002E0C39"/>
    <w:rsid w:val="002E1341"/>
    <w:rsid w:val="002E16E1"/>
    <w:rsid w:val="002E2350"/>
    <w:rsid w:val="002E2B36"/>
    <w:rsid w:val="002E3A79"/>
    <w:rsid w:val="002E79CF"/>
    <w:rsid w:val="002F059C"/>
    <w:rsid w:val="002F0B1C"/>
    <w:rsid w:val="002F10AF"/>
    <w:rsid w:val="002F1CA4"/>
    <w:rsid w:val="002F2F91"/>
    <w:rsid w:val="002F5CEE"/>
    <w:rsid w:val="002F67CA"/>
    <w:rsid w:val="002F6D67"/>
    <w:rsid w:val="00304A49"/>
    <w:rsid w:val="00305FDC"/>
    <w:rsid w:val="00316317"/>
    <w:rsid w:val="00317FF7"/>
    <w:rsid w:val="003212E8"/>
    <w:rsid w:val="00323CE2"/>
    <w:rsid w:val="00325451"/>
    <w:rsid w:val="003256C7"/>
    <w:rsid w:val="0032693C"/>
    <w:rsid w:val="003272E6"/>
    <w:rsid w:val="00327F8B"/>
    <w:rsid w:val="00330A47"/>
    <w:rsid w:val="00333B3E"/>
    <w:rsid w:val="00333C4D"/>
    <w:rsid w:val="0034036F"/>
    <w:rsid w:val="00341397"/>
    <w:rsid w:val="00341DB0"/>
    <w:rsid w:val="00345343"/>
    <w:rsid w:val="003455D5"/>
    <w:rsid w:val="00345B76"/>
    <w:rsid w:val="0034731E"/>
    <w:rsid w:val="003507EC"/>
    <w:rsid w:val="00350FD3"/>
    <w:rsid w:val="00351D4A"/>
    <w:rsid w:val="00352CB0"/>
    <w:rsid w:val="0035709F"/>
    <w:rsid w:val="00357CEE"/>
    <w:rsid w:val="00360564"/>
    <w:rsid w:val="003622E6"/>
    <w:rsid w:val="0036270D"/>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673F"/>
    <w:rsid w:val="00397E28"/>
    <w:rsid w:val="003A0924"/>
    <w:rsid w:val="003A3A66"/>
    <w:rsid w:val="003A4611"/>
    <w:rsid w:val="003B06C2"/>
    <w:rsid w:val="003B39C3"/>
    <w:rsid w:val="003B3ECC"/>
    <w:rsid w:val="003B54B1"/>
    <w:rsid w:val="003B56B0"/>
    <w:rsid w:val="003C25FB"/>
    <w:rsid w:val="003C310E"/>
    <w:rsid w:val="003C4CBC"/>
    <w:rsid w:val="003C625C"/>
    <w:rsid w:val="003C6845"/>
    <w:rsid w:val="003C6876"/>
    <w:rsid w:val="003C7396"/>
    <w:rsid w:val="003D0DD5"/>
    <w:rsid w:val="003D172C"/>
    <w:rsid w:val="003D1E91"/>
    <w:rsid w:val="003D1ED4"/>
    <w:rsid w:val="003D3EC6"/>
    <w:rsid w:val="003D4926"/>
    <w:rsid w:val="003D58B7"/>
    <w:rsid w:val="003D5BE9"/>
    <w:rsid w:val="003D66FE"/>
    <w:rsid w:val="003D6E57"/>
    <w:rsid w:val="003E299D"/>
    <w:rsid w:val="003E42FD"/>
    <w:rsid w:val="003E685B"/>
    <w:rsid w:val="003E7BAF"/>
    <w:rsid w:val="003F3BD0"/>
    <w:rsid w:val="003F6A40"/>
    <w:rsid w:val="003F71F6"/>
    <w:rsid w:val="00400AA3"/>
    <w:rsid w:val="0040258F"/>
    <w:rsid w:val="004032DD"/>
    <w:rsid w:val="004047E7"/>
    <w:rsid w:val="00407072"/>
    <w:rsid w:val="004108B6"/>
    <w:rsid w:val="00411746"/>
    <w:rsid w:val="0041179C"/>
    <w:rsid w:val="00411999"/>
    <w:rsid w:val="0041221E"/>
    <w:rsid w:val="004133EB"/>
    <w:rsid w:val="00415BEC"/>
    <w:rsid w:val="004162FC"/>
    <w:rsid w:val="0041688F"/>
    <w:rsid w:val="00417A0F"/>
    <w:rsid w:val="004209C1"/>
    <w:rsid w:val="00420A4E"/>
    <w:rsid w:val="0042137F"/>
    <w:rsid w:val="00422798"/>
    <w:rsid w:val="00423F63"/>
    <w:rsid w:val="00424EA1"/>
    <w:rsid w:val="004265EB"/>
    <w:rsid w:val="0042791E"/>
    <w:rsid w:val="00431479"/>
    <w:rsid w:val="00433975"/>
    <w:rsid w:val="00433E09"/>
    <w:rsid w:val="00435D2E"/>
    <w:rsid w:val="004410FE"/>
    <w:rsid w:val="004423D1"/>
    <w:rsid w:val="004426BC"/>
    <w:rsid w:val="00443C59"/>
    <w:rsid w:val="00444696"/>
    <w:rsid w:val="004449D6"/>
    <w:rsid w:val="00446509"/>
    <w:rsid w:val="004470FC"/>
    <w:rsid w:val="00452CB1"/>
    <w:rsid w:val="004544E2"/>
    <w:rsid w:val="00455A3C"/>
    <w:rsid w:val="00455F9B"/>
    <w:rsid w:val="0046022C"/>
    <w:rsid w:val="0046280B"/>
    <w:rsid w:val="0046300F"/>
    <w:rsid w:val="0046390E"/>
    <w:rsid w:val="00464E5D"/>
    <w:rsid w:val="00471B14"/>
    <w:rsid w:val="004736AB"/>
    <w:rsid w:val="00473FA6"/>
    <w:rsid w:val="00475184"/>
    <w:rsid w:val="004755E4"/>
    <w:rsid w:val="00476632"/>
    <w:rsid w:val="00476C2E"/>
    <w:rsid w:val="0048155B"/>
    <w:rsid w:val="004835FF"/>
    <w:rsid w:val="0048719F"/>
    <w:rsid w:val="00491354"/>
    <w:rsid w:val="0049275B"/>
    <w:rsid w:val="00495E0B"/>
    <w:rsid w:val="00495F5E"/>
    <w:rsid w:val="00497372"/>
    <w:rsid w:val="004A237C"/>
    <w:rsid w:val="004A24F4"/>
    <w:rsid w:val="004A2A07"/>
    <w:rsid w:val="004A3E79"/>
    <w:rsid w:val="004A4294"/>
    <w:rsid w:val="004A4AF2"/>
    <w:rsid w:val="004A6519"/>
    <w:rsid w:val="004A67FD"/>
    <w:rsid w:val="004A70FE"/>
    <w:rsid w:val="004A7650"/>
    <w:rsid w:val="004A7974"/>
    <w:rsid w:val="004B13F7"/>
    <w:rsid w:val="004B3049"/>
    <w:rsid w:val="004B59AC"/>
    <w:rsid w:val="004B5F64"/>
    <w:rsid w:val="004B6E0B"/>
    <w:rsid w:val="004B7005"/>
    <w:rsid w:val="004B71EE"/>
    <w:rsid w:val="004B777E"/>
    <w:rsid w:val="004C0ED9"/>
    <w:rsid w:val="004C11F1"/>
    <w:rsid w:val="004C191A"/>
    <w:rsid w:val="004C21A8"/>
    <w:rsid w:val="004C29B4"/>
    <w:rsid w:val="004C3ADA"/>
    <w:rsid w:val="004C4AC8"/>
    <w:rsid w:val="004C53D5"/>
    <w:rsid w:val="004C55BF"/>
    <w:rsid w:val="004C6DDF"/>
    <w:rsid w:val="004C6EC6"/>
    <w:rsid w:val="004C732C"/>
    <w:rsid w:val="004D26E1"/>
    <w:rsid w:val="004D645C"/>
    <w:rsid w:val="004D71E8"/>
    <w:rsid w:val="004E37F2"/>
    <w:rsid w:val="004E430B"/>
    <w:rsid w:val="004E4B89"/>
    <w:rsid w:val="004E4EC2"/>
    <w:rsid w:val="004E5972"/>
    <w:rsid w:val="004E5B34"/>
    <w:rsid w:val="004F20EE"/>
    <w:rsid w:val="004F2BC7"/>
    <w:rsid w:val="004F3F5D"/>
    <w:rsid w:val="004F44CE"/>
    <w:rsid w:val="004F475E"/>
    <w:rsid w:val="004F4F53"/>
    <w:rsid w:val="004F6FB5"/>
    <w:rsid w:val="00500996"/>
    <w:rsid w:val="00500BE4"/>
    <w:rsid w:val="00501C10"/>
    <w:rsid w:val="005054BC"/>
    <w:rsid w:val="00511260"/>
    <w:rsid w:val="00511875"/>
    <w:rsid w:val="00512557"/>
    <w:rsid w:val="005137A7"/>
    <w:rsid w:val="00517284"/>
    <w:rsid w:val="00517C24"/>
    <w:rsid w:val="005204D0"/>
    <w:rsid w:val="00520517"/>
    <w:rsid w:val="00520C14"/>
    <w:rsid w:val="00523E57"/>
    <w:rsid w:val="00524BC2"/>
    <w:rsid w:val="00524BD4"/>
    <w:rsid w:val="0052508B"/>
    <w:rsid w:val="00531D76"/>
    <w:rsid w:val="00531ED7"/>
    <w:rsid w:val="00533117"/>
    <w:rsid w:val="00533185"/>
    <w:rsid w:val="005332E9"/>
    <w:rsid w:val="00533CAB"/>
    <w:rsid w:val="00534CB9"/>
    <w:rsid w:val="005369A7"/>
    <w:rsid w:val="0054253D"/>
    <w:rsid w:val="00545CA9"/>
    <w:rsid w:val="005461AE"/>
    <w:rsid w:val="0054779F"/>
    <w:rsid w:val="00552E9A"/>
    <w:rsid w:val="00553186"/>
    <w:rsid w:val="0055402F"/>
    <w:rsid w:val="0055420F"/>
    <w:rsid w:val="0055426D"/>
    <w:rsid w:val="00554B20"/>
    <w:rsid w:val="00554DD4"/>
    <w:rsid w:val="005569B2"/>
    <w:rsid w:val="00557EDC"/>
    <w:rsid w:val="005623C3"/>
    <w:rsid w:val="005635C5"/>
    <w:rsid w:val="005645BE"/>
    <w:rsid w:val="00565A9C"/>
    <w:rsid w:val="00565CB8"/>
    <w:rsid w:val="00566C30"/>
    <w:rsid w:val="00567D7C"/>
    <w:rsid w:val="00567E6F"/>
    <w:rsid w:val="005738C1"/>
    <w:rsid w:val="00574A46"/>
    <w:rsid w:val="00575E16"/>
    <w:rsid w:val="00575E22"/>
    <w:rsid w:val="00577238"/>
    <w:rsid w:val="0057728B"/>
    <w:rsid w:val="00580D06"/>
    <w:rsid w:val="0058274B"/>
    <w:rsid w:val="00582BA2"/>
    <w:rsid w:val="00584349"/>
    <w:rsid w:val="005856A3"/>
    <w:rsid w:val="00591525"/>
    <w:rsid w:val="0059178D"/>
    <w:rsid w:val="00592522"/>
    <w:rsid w:val="005928D3"/>
    <w:rsid w:val="0059599C"/>
    <w:rsid w:val="00596EB0"/>
    <w:rsid w:val="00597CC7"/>
    <w:rsid w:val="005A194D"/>
    <w:rsid w:val="005A2314"/>
    <w:rsid w:val="005A2A5B"/>
    <w:rsid w:val="005A4BB2"/>
    <w:rsid w:val="005A52E9"/>
    <w:rsid w:val="005B21E6"/>
    <w:rsid w:val="005B29C2"/>
    <w:rsid w:val="005B4F74"/>
    <w:rsid w:val="005C295D"/>
    <w:rsid w:val="005C2AF3"/>
    <w:rsid w:val="005C2E94"/>
    <w:rsid w:val="005C408E"/>
    <w:rsid w:val="005C4C9B"/>
    <w:rsid w:val="005C4D1A"/>
    <w:rsid w:val="005C60E5"/>
    <w:rsid w:val="005C6FC9"/>
    <w:rsid w:val="005C79A9"/>
    <w:rsid w:val="005D168F"/>
    <w:rsid w:val="005D233B"/>
    <w:rsid w:val="005D43E3"/>
    <w:rsid w:val="005D49A5"/>
    <w:rsid w:val="005D5A74"/>
    <w:rsid w:val="005D6D85"/>
    <w:rsid w:val="005D73CF"/>
    <w:rsid w:val="005D7D69"/>
    <w:rsid w:val="005E039B"/>
    <w:rsid w:val="005E0FB5"/>
    <w:rsid w:val="005E1405"/>
    <w:rsid w:val="005E7C22"/>
    <w:rsid w:val="005F0030"/>
    <w:rsid w:val="005F185A"/>
    <w:rsid w:val="005F22AC"/>
    <w:rsid w:val="005F410D"/>
    <w:rsid w:val="005F54AF"/>
    <w:rsid w:val="005F71C6"/>
    <w:rsid w:val="005F7EE5"/>
    <w:rsid w:val="00604919"/>
    <w:rsid w:val="0060725C"/>
    <w:rsid w:val="0061076C"/>
    <w:rsid w:val="00610CA0"/>
    <w:rsid w:val="0061280C"/>
    <w:rsid w:val="00612AF3"/>
    <w:rsid w:val="00613B7B"/>
    <w:rsid w:val="00613E1C"/>
    <w:rsid w:val="00615592"/>
    <w:rsid w:val="00620925"/>
    <w:rsid w:val="00621AD2"/>
    <w:rsid w:val="00621E47"/>
    <w:rsid w:val="00622316"/>
    <w:rsid w:val="006228A8"/>
    <w:rsid w:val="00622DB0"/>
    <w:rsid w:val="00625204"/>
    <w:rsid w:val="006318C6"/>
    <w:rsid w:val="0063370A"/>
    <w:rsid w:val="0063420A"/>
    <w:rsid w:val="006345B1"/>
    <w:rsid w:val="006355AB"/>
    <w:rsid w:val="00637337"/>
    <w:rsid w:val="00637827"/>
    <w:rsid w:val="00637DA7"/>
    <w:rsid w:val="00640444"/>
    <w:rsid w:val="006404EA"/>
    <w:rsid w:val="00640D39"/>
    <w:rsid w:val="00641D69"/>
    <w:rsid w:val="00643431"/>
    <w:rsid w:val="00644CD8"/>
    <w:rsid w:val="006456B6"/>
    <w:rsid w:val="00645D45"/>
    <w:rsid w:val="00645D9E"/>
    <w:rsid w:val="00647479"/>
    <w:rsid w:val="00647623"/>
    <w:rsid w:val="00650209"/>
    <w:rsid w:val="0065030B"/>
    <w:rsid w:val="00650A5F"/>
    <w:rsid w:val="00650B90"/>
    <w:rsid w:val="006513AF"/>
    <w:rsid w:val="00652341"/>
    <w:rsid w:val="00654891"/>
    <w:rsid w:val="00656A56"/>
    <w:rsid w:val="00657A37"/>
    <w:rsid w:val="00657C96"/>
    <w:rsid w:val="00663A15"/>
    <w:rsid w:val="00664AB3"/>
    <w:rsid w:val="00664EA8"/>
    <w:rsid w:val="006658FE"/>
    <w:rsid w:val="00665F01"/>
    <w:rsid w:val="0066775C"/>
    <w:rsid w:val="00671DDE"/>
    <w:rsid w:val="0067454F"/>
    <w:rsid w:val="006776BA"/>
    <w:rsid w:val="00677BED"/>
    <w:rsid w:val="00680CC9"/>
    <w:rsid w:val="0068154F"/>
    <w:rsid w:val="00681D37"/>
    <w:rsid w:val="00683299"/>
    <w:rsid w:val="0068465F"/>
    <w:rsid w:val="00686E2E"/>
    <w:rsid w:val="00687613"/>
    <w:rsid w:val="00692BD0"/>
    <w:rsid w:val="0069352C"/>
    <w:rsid w:val="006A1369"/>
    <w:rsid w:val="006A2137"/>
    <w:rsid w:val="006A418F"/>
    <w:rsid w:val="006A6B5A"/>
    <w:rsid w:val="006A6BD2"/>
    <w:rsid w:val="006A7028"/>
    <w:rsid w:val="006B0813"/>
    <w:rsid w:val="006B1425"/>
    <w:rsid w:val="006B281C"/>
    <w:rsid w:val="006B347F"/>
    <w:rsid w:val="006B42AF"/>
    <w:rsid w:val="006B4895"/>
    <w:rsid w:val="006B729A"/>
    <w:rsid w:val="006B739C"/>
    <w:rsid w:val="006B78FC"/>
    <w:rsid w:val="006C018B"/>
    <w:rsid w:val="006C1B63"/>
    <w:rsid w:val="006C1D33"/>
    <w:rsid w:val="006C5BC9"/>
    <w:rsid w:val="006C65CB"/>
    <w:rsid w:val="006D0C07"/>
    <w:rsid w:val="006D0C2A"/>
    <w:rsid w:val="006D2D29"/>
    <w:rsid w:val="006D2FF2"/>
    <w:rsid w:val="006D3D36"/>
    <w:rsid w:val="006D4172"/>
    <w:rsid w:val="006D688A"/>
    <w:rsid w:val="006D6DC3"/>
    <w:rsid w:val="006D6FC7"/>
    <w:rsid w:val="006D7151"/>
    <w:rsid w:val="006E1BC4"/>
    <w:rsid w:val="006E27EF"/>
    <w:rsid w:val="006E3677"/>
    <w:rsid w:val="006E3C69"/>
    <w:rsid w:val="006E4F48"/>
    <w:rsid w:val="006E63DB"/>
    <w:rsid w:val="006E730E"/>
    <w:rsid w:val="006E7691"/>
    <w:rsid w:val="006F2B72"/>
    <w:rsid w:val="006F431F"/>
    <w:rsid w:val="006F44D6"/>
    <w:rsid w:val="006F71DA"/>
    <w:rsid w:val="006F75D9"/>
    <w:rsid w:val="006F7648"/>
    <w:rsid w:val="006F7BDD"/>
    <w:rsid w:val="00700BEB"/>
    <w:rsid w:val="00700C69"/>
    <w:rsid w:val="0070153B"/>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361D6"/>
    <w:rsid w:val="00740909"/>
    <w:rsid w:val="0074177E"/>
    <w:rsid w:val="00741947"/>
    <w:rsid w:val="00742F69"/>
    <w:rsid w:val="0074439F"/>
    <w:rsid w:val="00745BFA"/>
    <w:rsid w:val="00745CF5"/>
    <w:rsid w:val="0074612C"/>
    <w:rsid w:val="00746B37"/>
    <w:rsid w:val="00746CA8"/>
    <w:rsid w:val="00746FC9"/>
    <w:rsid w:val="00747E4A"/>
    <w:rsid w:val="00750077"/>
    <w:rsid w:val="00750520"/>
    <w:rsid w:val="007518F4"/>
    <w:rsid w:val="0075307B"/>
    <w:rsid w:val="00753C0E"/>
    <w:rsid w:val="00755F86"/>
    <w:rsid w:val="00757878"/>
    <w:rsid w:val="0075788A"/>
    <w:rsid w:val="00762CE5"/>
    <w:rsid w:val="0076332D"/>
    <w:rsid w:val="00763B8F"/>
    <w:rsid w:val="00763BD1"/>
    <w:rsid w:val="007657CD"/>
    <w:rsid w:val="00765A32"/>
    <w:rsid w:val="007669BE"/>
    <w:rsid w:val="00766CF7"/>
    <w:rsid w:val="00766FF5"/>
    <w:rsid w:val="007705B2"/>
    <w:rsid w:val="007725D0"/>
    <w:rsid w:val="007726BC"/>
    <w:rsid w:val="007728FC"/>
    <w:rsid w:val="0077360C"/>
    <w:rsid w:val="0078062F"/>
    <w:rsid w:val="0078236B"/>
    <w:rsid w:val="00784396"/>
    <w:rsid w:val="00784966"/>
    <w:rsid w:val="00784CF1"/>
    <w:rsid w:val="0078664A"/>
    <w:rsid w:val="00787773"/>
    <w:rsid w:val="007878F3"/>
    <w:rsid w:val="00787D18"/>
    <w:rsid w:val="007912C4"/>
    <w:rsid w:val="00796440"/>
    <w:rsid w:val="007A0EA7"/>
    <w:rsid w:val="007A28A2"/>
    <w:rsid w:val="007A2ACC"/>
    <w:rsid w:val="007A3E64"/>
    <w:rsid w:val="007A4A85"/>
    <w:rsid w:val="007B05D4"/>
    <w:rsid w:val="007B5B7B"/>
    <w:rsid w:val="007C072B"/>
    <w:rsid w:val="007C2796"/>
    <w:rsid w:val="007C291B"/>
    <w:rsid w:val="007C3494"/>
    <w:rsid w:val="007C512E"/>
    <w:rsid w:val="007C5888"/>
    <w:rsid w:val="007C5E86"/>
    <w:rsid w:val="007C7206"/>
    <w:rsid w:val="007C75A9"/>
    <w:rsid w:val="007D3106"/>
    <w:rsid w:val="007D3B0F"/>
    <w:rsid w:val="007D70D0"/>
    <w:rsid w:val="007E2804"/>
    <w:rsid w:val="007E36E2"/>
    <w:rsid w:val="007E39EB"/>
    <w:rsid w:val="007E60F5"/>
    <w:rsid w:val="007F304B"/>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10B4"/>
    <w:rsid w:val="0082292E"/>
    <w:rsid w:val="00824337"/>
    <w:rsid w:val="008243D5"/>
    <w:rsid w:val="00824C65"/>
    <w:rsid w:val="008257D3"/>
    <w:rsid w:val="00825B92"/>
    <w:rsid w:val="00826B14"/>
    <w:rsid w:val="00826BB3"/>
    <w:rsid w:val="00827468"/>
    <w:rsid w:val="00827541"/>
    <w:rsid w:val="00830D50"/>
    <w:rsid w:val="00835DD2"/>
    <w:rsid w:val="00835F94"/>
    <w:rsid w:val="00836528"/>
    <w:rsid w:val="008421D9"/>
    <w:rsid w:val="00843516"/>
    <w:rsid w:val="00844B91"/>
    <w:rsid w:val="008458F0"/>
    <w:rsid w:val="0084791A"/>
    <w:rsid w:val="008519EE"/>
    <w:rsid w:val="00851AE8"/>
    <w:rsid w:val="00853B3F"/>
    <w:rsid w:val="00856D32"/>
    <w:rsid w:val="008570D3"/>
    <w:rsid w:val="008573BD"/>
    <w:rsid w:val="00857E3E"/>
    <w:rsid w:val="00860028"/>
    <w:rsid w:val="00860465"/>
    <w:rsid w:val="00860FB5"/>
    <w:rsid w:val="00862288"/>
    <w:rsid w:val="00862518"/>
    <w:rsid w:val="00863067"/>
    <w:rsid w:val="00863533"/>
    <w:rsid w:val="00863CFE"/>
    <w:rsid w:val="00864DD5"/>
    <w:rsid w:val="00864EF4"/>
    <w:rsid w:val="008712F3"/>
    <w:rsid w:val="008726E7"/>
    <w:rsid w:val="00874A8A"/>
    <w:rsid w:val="00874AF4"/>
    <w:rsid w:val="00880A7B"/>
    <w:rsid w:val="008901D3"/>
    <w:rsid w:val="00890799"/>
    <w:rsid w:val="00891256"/>
    <w:rsid w:val="008939BA"/>
    <w:rsid w:val="00896442"/>
    <w:rsid w:val="00896F8A"/>
    <w:rsid w:val="008A052D"/>
    <w:rsid w:val="008A6714"/>
    <w:rsid w:val="008A6B58"/>
    <w:rsid w:val="008A7087"/>
    <w:rsid w:val="008A72B8"/>
    <w:rsid w:val="008B05AA"/>
    <w:rsid w:val="008B0DBC"/>
    <w:rsid w:val="008B3DCA"/>
    <w:rsid w:val="008B4801"/>
    <w:rsid w:val="008B4D53"/>
    <w:rsid w:val="008B6A92"/>
    <w:rsid w:val="008C136E"/>
    <w:rsid w:val="008C1BE3"/>
    <w:rsid w:val="008C3ED6"/>
    <w:rsid w:val="008C4A9C"/>
    <w:rsid w:val="008C7B4F"/>
    <w:rsid w:val="008D01E9"/>
    <w:rsid w:val="008D0244"/>
    <w:rsid w:val="008D02DC"/>
    <w:rsid w:val="008D0DA3"/>
    <w:rsid w:val="008D3B02"/>
    <w:rsid w:val="008D79A7"/>
    <w:rsid w:val="008E1A5D"/>
    <w:rsid w:val="008E2900"/>
    <w:rsid w:val="008E3488"/>
    <w:rsid w:val="008E4E6B"/>
    <w:rsid w:val="008E533F"/>
    <w:rsid w:val="008E5F56"/>
    <w:rsid w:val="008F215A"/>
    <w:rsid w:val="008F278A"/>
    <w:rsid w:val="008F6A46"/>
    <w:rsid w:val="00901EB6"/>
    <w:rsid w:val="00902719"/>
    <w:rsid w:val="00902D80"/>
    <w:rsid w:val="00904BE0"/>
    <w:rsid w:val="00906331"/>
    <w:rsid w:val="00907A91"/>
    <w:rsid w:val="00910F9A"/>
    <w:rsid w:val="00911D2B"/>
    <w:rsid w:val="009130FC"/>
    <w:rsid w:val="0091559D"/>
    <w:rsid w:val="00916CF4"/>
    <w:rsid w:val="0092150C"/>
    <w:rsid w:val="00922370"/>
    <w:rsid w:val="00922685"/>
    <w:rsid w:val="00922B82"/>
    <w:rsid w:val="00922CDF"/>
    <w:rsid w:val="009232CB"/>
    <w:rsid w:val="00923EDB"/>
    <w:rsid w:val="009249B4"/>
    <w:rsid w:val="00924C83"/>
    <w:rsid w:val="00924CF7"/>
    <w:rsid w:val="00925810"/>
    <w:rsid w:val="00926E9D"/>
    <w:rsid w:val="00927FA0"/>
    <w:rsid w:val="00931D81"/>
    <w:rsid w:val="0093215A"/>
    <w:rsid w:val="0093272C"/>
    <w:rsid w:val="00932A06"/>
    <w:rsid w:val="00932AE6"/>
    <w:rsid w:val="0093312E"/>
    <w:rsid w:val="00933B43"/>
    <w:rsid w:val="0094165B"/>
    <w:rsid w:val="00941665"/>
    <w:rsid w:val="0094185A"/>
    <w:rsid w:val="00942153"/>
    <w:rsid w:val="0094316D"/>
    <w:rsid w:val="00950BA0"/>
    <w:rsid w:val="00952B2D"/>
    <w:rsid w:val="00953AB1"/>
    <w:rsid w:val="00956279"/>
    <w:rsid w:val="00956F24"/>
    <w:rsid w:val="00960CB2"/>
    <w:rsid w:val="00960DE3"/>
    <w:rsid w:val="00960FA9"/>
    <w:rsid w:val="0096220E"/>
    <w:rsid w:val="00964873"/>
    <w:rsid w:val="00965276"/>
    <w:rsid w:val="009664A1"/>
    <w:rsid w:val="0097060D"/>
    <w:rsid w:val="009709D7"/>
    <w:rsid w:val="00970C72"/>
    <w:rsid w:val="00972A4C"/>
    <w:rsid w:val="00973E7C"/>
    <w:rsid w:val="00976080"/>
    <w:rsid w:val="00976A3D"/>
    <w:rsid w:val="00976F68"/>
    <w:rsid w:val="009812AA"/>
    <w:rsid w:val="00981994"/>
    <w:rsid w:val="00982CF1"/>
    <w:rsid w:val="009845A3"/>
    <w:rsid w:val="00984A03"/>
    <w:rsid w:val="0098591C"/>
    <w:rsid w:val="009905F4"/>
    <w:rsid w:val="00990ED7"/>
    <w:rsid w:val="00992537"/>
    <w:rsid w:val="009925D0"/>
    <w:rsid w:val="009932D6"/>
    <w:rsid w:val="009972B7"/>
    <w:rsid w:val="009A0B8E"/>
    <w:rsid w:val="009A1FAA"/>
    <w:rsid w:val="009A36BF"/>
    <w:rsid w:val="009A4082"/>
    <w:rsid w:val="009A480E"/>
    <w:rsid w:val="009A7267"/>
    <w:rsid w:val="009B048E"/>
    <w:rsid w:val="009B0915"/>
    <w:rsid w:val="009B0CB6"/>
    <w:rsid w:val="009B28B9"/>
    <w:rsid w:val="009B294A"/>
    <w:rsid w:val="009B4262"/>
    <w:rsid w:val="009C122A"/>
    <w:rsid w:val="009C22BC"/>
    <w:rsid w:val="009C2664"/>
    <w:rsid w:val="009C46D9"/>
    <w:rsid w:val="009C5332"/>
    <w:rsid w:val="009C5DF4"/>
    <w:rsid w:val="009C67AD"/>
    <w:rsid w:val="009D027D"/>
    <w:rsid w:val="009D1ED1"/>
    <w:rsid w:val="009D1F4F"/>
    <w:rsid w:val="009D45A0"/>
    <w:rsid w:val="009D7C81"/>
    <w:rsid w:val="009E104A"/>
    <w:rsid w:val="009E148C"/>
    <w:rsid w:val="009E1B8C"/>
    <w:rsid w:val="009E1C08"/>
    <w:rsid w:val="009E45AE"/>
    <w:rsid w:val="009E5C42"/>
    <w:rsid w:val="009F06B4"/>
    <w:rsid w:val="009F2910"/>
    <w:rsid w:val="009F4615"/>
    <w:rsid w:val="009F4F96"/>
    <w:rsid w:val="009F56CF"/>
    <w:rsid w:val="009F6796"/>
    <w:rsid w:val="009F7554"/>
    <w:rsid w:val="009F776B"/>
    <w:rsid w:val="009F7E0A"/>
    <w:rsid w:val="00A001C8"/>
    <w:rsid w:val="00A0066B"/>
    <w:rsid w:val="00A025C1"/>
    <w:rsid w:val="00A07387"/>
    <w:rsid w:val="00A11721"/>
    <w:rsid w:val="00A117E8"/>
    <w:rsid w:val="00A12A81"/>
    <w:rsid w:val="00A12CE0"/>
    <w:rsid w:val="00A130B8"/>
    <w:rsid w:val="00A13729"/>
    <w:rsid w:val="00A16574"/>
    <w:rsid w:val="00A17AE8"/>
    <w:rsid w:val="00A22DAC"/>
    <w:rsid w:val="00A25255"/>
    <w:rsid w:val="00A25CD9"/>
    <w:rsid w:val="00A304C5"/>
    <w:rsid w:val="00A3071C"/>
    <w:rsid w:val="00A30870"/>
    <w:rsid w:val="00A317D1"/>
    <w:rsid w:val="00A3385F"/>
    <w:rsid w:val="00A339A4"/>
    <w:rsid w:val="00A347ED"/>
    <w:rsid w:val="00A35219"/>
    <w:rsid w:val="00A35B6D"/>
    <w:rsid w:val="00A37830"/>
    <w:rsid w:val="00A40079"/>
    <w:rsid w:val="00A40370"/>
    <w:rsid w:val="00A40F9B"/>
    <w:rsid w:val="00A45902"/>
    <w:rsid w:val="00A45B11"/>
    <w:rsid w:val="00A51CAC"/>
    <w:rsid w:val="00A53807"/>
    <w:rsid w:val="00A53B95"/>
    <w:rsid w:val="00A55561"/>
    <w:rsid w:val="00A557FB"/>
    <w:rsid w:val="00A56EB5"/>
    <w:rsid w:val="00A57468"/>
    <w:rsid w:val="00A60A86"/>
    <w:rsid w:val="00A61476"/>
    <w:rsid w:val="00A61F36"/>
    <w:rsid w:val="00A620F8"/>
    <w:rsid w:val="00A62FF5"/>
    <w:rsid w:val="00A64ADA"/>
    <w:rsid w:val="00A64E25"/>
    <w:rsid w:val="00A6592D"/>
    <w:rsid w:val="00A65BB4"/>
    <w:rsid w:val="00A6758C"/>
    <w:rsid w:val="00A67DA0"/>
    <w:rsid w:val="00A67E12"/>
    <w:rsid w:val="00A70E33"/>
    <w:rsid w:val="00A776CF"/>
    <w:rsid w:val="00A82C7B"/>
    <w:rsid w:val="00A82FFC"/>
    <w:rsid w:val="00A83480"/>
    <w:rsid w:val="00A8398C"/>
    <w:rsid w:val="00A85A6B"/>
    <w:rsid w:val="00A86492"/>
    <w:rsid w:val="00A875EA"/>
    <w:rsid w:val="00A929EB"/>
    <w:rsid w:val="00A92A29"/>
    <w:rsid w:val="00A937DA"/>
    <w:rsid w:val="00A93ED4"/>
    <w:rsid w:val="00A9519E"/>
    <w:rsid w:val="00A9561E"/>
    <w:rsid w:val="00A96B54"/>
    <w:rsid w:val="00AA0117"/>
    <w:rsid w:val="00AA26DF"/>
    <w:rsid w:val="00AA32BB"/>
    <w:rsid w:val="00AA4576"/>
    <w:rsid w:val="00AA4953"/>
    <w:rsid w:val="00AA4A9C"/>
    <w:rsid w:val="00AA6171"/>
    <w:rsid w:val="00AA77E7"/>
    <w:rsid w:val="00AB0571"/>
    <w:rsid w:val="00AB071E"/>
    <w:rsid w:val="00AB1772"/>
    <w:rsid w:val="00AB37F3"/>
    <w:rsid w:val="00AB3FE2"/>
    <w:rsid w:val="00AB44A2"/>
    <w:rsid w:val="00AB46FB"/>
    <w:rsid w:val="00AB49CC"/>
    <w:rsid w:val="00AB6BA5"/>
    <w:rsid w:val="00AB6FD3"/>
    <w:rsid w:val="00AB73CE"/>
    <w:rsid w:val="00AC02F7"/>
    <w:rsid w:val="00AC04C8"/>
    <w:rsid w:val="00AC24D8"/>
    <w:rsid w:val="00AC2EDA"/>
    <w:rsid w:val="00AC3418"/>
    <w:rsid w:val="00AC3764"/>
    <w:rsid w:val="00AC6668"/>
    <w:rsid w:val="00AD380C"/>
    <w:rsid w:val="00AD4CD8"/>
    <w:rsid w:val="00AD62FD"/>
    <w:rsid w:val="00AD7484"/>
    <w:rsid w:val="00AE06F5"/>
    <w:rsid w:val="00AE082C"/>
    <w:rsid w:val="00AE147B"/>
    <w:rsid w:val="00AE14A2"/>
    <w:rsid w:val="00AE2FE1"/>
    <w:rsid w:val="00AE3238"/>
    <w:rsid w:val="00AE367E"/>
    <w:rsid w:val="00AE6A5D"/>
    <w:rsid w:val="00AE6D49"/>
    <w:rsid w:val="00AE7D40"/>
    <w:rsid w:val="00AE7D78"/>
    <w:rsid w:val="00AF0093"/>
    <w:rsid w:val="00AF09DB"/>
    <w:rsid w:val="00AF275F"/>
    <w:rsid w:val="00AF3627"/>
    <w:rsid w:val="00AF45B2"/>
    <w:rsid w:val="00AF4F68"/>
    <w:rsid w:val="00AF59B6"/>
    <w:rsid w:val="00AF5CE2"/>
    <w:rsid w:val="00AF6BBE"/>
    <w:rsid w:val="00AF76F1"/>
    <w:rsid w:val="00B03252"/>
    <w:rsid w:val="00B046AD"/>
    <w:rsid w:val="00B04BC8"/>
    <w:rsid w:val="00B04D93"/>
    <w:rsid w:val="00B05C0E"/>
    <w:rsid w:val="00B101D6"/>
    <w:rsid w:val="00B10E39"/>
    <w:rsid w:val="00B11197"/>
    <w:rsid w:val="00B11A96"/>
    <w:rsid w:val="00B13C2F"/>
    <w:rsid w:val="00B1545C"/>
    <w:rsid w:val="00B163E4"/>
    <w:rsid w:val="00B1721F"/>
    <w:rsid w:val="00B219EB"/>
    <w:rsid w:val="00B22988"/>
    <w:rsid w:val="00B246BA"/>
    <w:rsid w:val="00B2673A"/>
    <w:rsid w:val="00B31DEA"/>
    <w:rsid w:val="00B32B93"/>
    <w:rsid w:val="00B33599"/>
    <w:rsid w:val="00B33732"/>
    <w:rsid w:val="00B3513F"/>
    <w:rsid w:val="00B4167A"/>
    <w:rsid w:val="00B42207"/>
    <w:rsid w:val="00B42C27"/>
    <w:rsid w:val="00B43B67"/>
    <w:rsid w:val="00B4424F"/>
    <w:rsid w:val="00B44665"/>
    <w:rsid w:val="00B447BE"/>
    <w:rsid w:val="00B46F39"/>
    <w:rsid w:val="00B51148"/>
    <w:rsid w:val="00B51AB1"/>
    <w:rsid w:val="00B51EE4"/>
    <w:rsid w:val="00B522AA"/>
    <w:rsid w:val="00B533E1"/>
    <w:rsid w:val="00B53560"/>
    <w:rsid w:val="00B53F3B"/>
    <w:rsid w:val="00B53FEA"/>
    <w:rsid w:val="00B55F54"/>
    <w:rsid w:val="00B570FB"/>
    <w:rsid w:val="00B62CB5"/>
    <w:rsid w:val="00B62E37"/>
    <w:rsid w:val="00B62E5E"/>
    <w:rsid w:val="00B6604B"/>
    <w:rsid w:val="00B6649C"/>
    <w:rsid w:val="00B67803"/>
    <w:rsid w:val="00B701EC"/>
    <w:rsid w:val="00B7097B"/>
    <w:rsid w:val="00B71D42"/>
    <w:rsid w:val="00B72B6C"/>
    <w:rsid w:val="00B731A4"/>
    <w:rsid w:val="00B73240"/>
    <w:rsid w:val="00B73D9B"/>
    <w:rsid w:val="00B75CF0"/>
    <w:rsid w:val="00B75D88"/>
    <w:rsid w:val="00B761E0"/>
    <w:rsid w:val="00B76895"/>
    <w:rsid w:val="00B77895"/>
    <w:rsid w:val="00B8121D"/>
    <w:rsid w:val="00B82F15"/>
    <w:rsid w:val="00B834C5"/>
    <w:rsid w:val="00B8669D"/>
    <w:rsid w:val="00B86E59"/>
    <w:rsid w:val="00B87011"/>
    <w:rsid w:val="00B8704B"/>
    <w:rsid w:val="00B8733D"/>
    <w:rsid w:val="00B91CD1"/>
    <w:rsid w:val="00B923AE"/>
    <w:rsid w:val="00B936E0"/>
    <w:rsid w:val="00B93EFB"/>
    <w:rsid w:val="00B94129"/>
    <w:rsid w:val="00B9488D"/>
    <w:rsid w:val="00B94D94"/>
    <w:rsid w:val="00B9549F"/>
    <w:rsid w:val="00B969ED"/>
    <w:rsid w:val="00B97524"/>
    <w:rsid w:val="00B97EA4"/>
    <w:rsid w:val="00BA0EC1"/>
    <w:rsid w:val="00BA1E56"/>
    <w:rsid w:val="00BA5418"/>
    <w:rsid w:val="00BA7C41"/>
    <w:rsid w:val="00BB62EA"/>
    <w:rsid w:val="00BC2015"/>
    <w:rsid w:val="00BC2481"/>
    <w:rsid w:val="00BC24BF"/>
    <w:rsid w:val="00BC4AE4"/>
    <w:rsid w:val="00BC4B0A"/>
    <w:rsid w:val="00BC58D0"/>
    <w:rsid w:val="00BC7458"/>
    <w:rsid w:val="00BC7A9D"/>
    <w:rsid w:val="00BD141C"/>
    <w:rsid w:val="00BD1E20"/>
    <w:rsid w:val="00BD3AAB"/>
    <w:rsid w:val="00BD498F"/>
    <w:rsid w:val="00BD4FDD"/>
    <w:rsid w:val="00BD73BC"/>
    <w:rsid w:val="00BE0767"/>
    <w:rsid w:val="00BE10F5"/>
    <w:rsid w:val="00BE2307"/>
    <w:rsid w:val="00BE371F"/>
    <w:rsid w:val="00BE3985"/>
    <w:rsid w:val="00BF3032"/>
    <w:rsid w:val="00BF4685"/>
    <w:rsid w:val="00BF54B0"/>
    <w:rsid w:val="00BF5B50"/>
    <w:rsid w:val="00C0114B"/>
    <w:rsid w:val="00C0126F"/>
    <w:rsid w:val="00C02135"/>
    <w:rsid w:val="00C03552"/>
    <w:rsid w:val="00C03559"/>
    <w:rsid w:val="00C04C6C"/>
    <w:rsid w:val="00C04E71"/>
    <w:rsid w:val="00C0752E"/>
    <w:rsid w:val="00C12966"/>
    <w:rsid w:val="00C14DB8"/>
    <w:rsid w:val="00C1634D"/>
    <w:rsid w:val="00C1695E"/>
    <w:rsid w:val="00C20153"/>
    <w:rsid w:val="00C204CB"/>
    <w:rsid w:val="00C20861"/>
    <w:rsid w:val="00C2107A"/>
    <w:rsid w:val="00C21414"/>
    <w:rsid w:val="00C21A67"/>
    <w:rsid w:val="00C23FC5"/>
    <w:rsid w:val="00C24363"/>
    <w:rsid w:val="00C258E3"/>
    <w:rsid w:val="00C269F4"/>
    <w:rsid w:val="00C273C7"/>
    <w:rsid w:val="00C27431"/>
    <w:rsid w:val="00C301FF"/>
    <w:rsid w:val="00C304D2"/>
    <w:rsid w:val="00C307C9"/>
    <w:rsid w:val="00C31703"/>
    <w:rsid w:val="00C3375A"/>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1D7A"/>
    <w:rsid w:val="00C6419F"/>
    <w:rsid w:val="00C70139"/>
    <w:rsid w:val="00C70B18"/>
    <w:rsid w:val="00C7115D"/>
    <w:rsid w:val="00C72AE8"/>
    <w:rsid w:val="00C73A3E"/>
    <w:rsid w:val="00C765AE"/>
    <w:rsid w:val="00C82015"/>
    <w:rsid w:val="00C83C64"/>
    <w:rsid w:val="00C84843"/>
    <w:rsid w:val="00C86E78"/>
    <w:rsid w:val="00C90180"/>
    <w:rsid w:val="00C90443"/>
    <w:rsid w:val="00C9147C"/>
    <w:rsid w:val="00C926AD"/>
    <w:rsid w:val="00C92B1A"/>
    <w:rsid w:val="00C935F3"/>
    <w:rsid w:val="00C93DD5"/>
    <w:rsid w:val="00C94228"/>
    <w:rsid w:val="00C96965"/>
    <w:rsid w:val="00C978F6"/>
    <w:rsid w:val="00C97A9E"/>
    <w:rsid w:val="00CA0C89"/>
    <w:rsid w:val="00CA4537"/>
    <w:rsid w:val="00CA4EF1"/>
    <w:rsid w:val="00CA67C3"/>
    <w:rsid w:val="00CA682D"/>
    <w:rsid w:val="00CB0960"/>
    <w:rsid w:val="00CB098B"/>
    <w:rsid w:val="00CB52D2"/>
    <w:rsid w:val="00CB5663"/>
    <w:rsid w:val="00CB59C4"/>
    <w:rsid w:val="00CC0027"/>
    <w:rsid w:val="00CC580E"/>
    <w:rsid w:val="00CD1817"/>
    <w:rsid w:val="00CD203B"/>
    <w:rsid w:val="00CD2B5F"/>
    <w:rsid w:val="00CD4C79"/>
    <w:rsid w:val="00CD522B"/>
    <w:rsid w:val="00CD630D"/>
    <w:rsid w:val="00CD638E"/>
    <w:rsid w:val="00CD688F"/>
    <w:rsid w:val="00CD6BD0"/>
    <w:rsid w:val="00CE2318"/>
    <w:rsid w:val="00CE322B"/>
    <w:rsid w:val="00CE3438"/>
    <w:rsid w:val="00CE59B8"/>
    <w:rsid w:val="00CE6728"/>
    <w:rsid w:val="00CF07E4"/>
    <w:rsid w:val="00CF0BF9"/>
    <w:rsid w:val="00CF0C47"/>
    <w:rsid w:val="00CF18D2"/>
    <w:rsid w:val="00CF2B2C"/>
    <w:rsid w:val="00CF348C"/>
    <w:rsid w:val="00CF34B7"/>
    <w:rsid w:val="00CF3895"/>
    <w:rsid w:val="00CF5FD1"/>
    <w:rsid w:val="00CF662E"/>
    <w:rsid w:val="00CF6C16"/>
    <w:rsid w:val="00CF6D58"/>
    <w:rsid w:val="00D00AF2"/>
    <w:rsid w:val="00D032FD"/>
    <w:rsid w:val="00D0436C"/>
    <w:rsid w:val="00D057C4"/>
    <w:rsid w:val="00D063A9"/>
    <w:rsid w:val="00D07861"/>
    <w:rsid w:val="00D078A9"/>
    <w:rsid w:val="00D11215"/>
    <w:rsid w:val="00D113BB"/>
    <w:rsid w:val="00D13F4D"/>
    <w:rsid w:val="00D17D51"/>
    <w:rsid w:val="00D2053C"/>
    <w:rsid w:val="00D21A44"/>
    <w:rsid w:val="00D23A9B"/>
    <w:rsid w:val="00D253A0"/>
    <w:rsid w:val="00D31411"/>
    <w:rsid w:val="00D335A7"/>
    <w:rsid w:val="00D3556E"/>
    <w:rsid w:val="00D3630E"/>
    <w:rsid w:val="00D36D5D"/>
    <w:rsid w:val="00D3748F"/>
    <w:rsid w:val="00D37E9F"/>
    <w:rsid w:val="00D40898"/>
    <w:rsid w:val="00D419DF"/>
    <w:rsid w:val="00D422D9"/>
    <w:rsid w:val="00D43ED1"/>
    <w:rsid w:val="00D45FD9"/>
    <w:rsid w:val="00D46F19"/>
    <w:rsid w:val="00D47397"/>
    <w:rsid w:val="00D47463"/>
    <w:rsid w:val="00D5073D"/>
    <w:rsid w:val="00D50CEF"/>
    <w:rsid w:val="00D543E5"/>
    <w:rsid w:val="00D557D6"/>
    <w:rsid w:val="00D55B8A"/>
    <w:rsid w:val="00D60132"/>
    <w:rsid w:val="00D60D1A"/>
    <w:rsid w:val="00D610B8"/>
    <w:rsid w:val="00D6186D"/>
    <w:rsid w:val="00D61AFB"/>
    <w:rsid w:val="00D61C32"/>
    <w:rsid w:val="00D62954"/>
    <w:rsid w:val="00D6378D"/>
    <w:rsid w:val="00D640C8"/>
    <w:rsid w:val="00D679E3"/>
    <w:rsid w:val="00D7178E"/>
    <w:rsid w:val="00D72024"/>
    <w:rsid w:val="00D7365B"/>
    <w:rsid w:val="00D74885"/>
    <w:rsid w:val="00D75233"/>
    <w:rsid w:val="00D755F9"/>
    <w:rsid w:val="00D8239A"/>
    <w:rsid w:val="00D82762"/>
    <w:rsid w:val="00D82B82"/>
    <w:rsid w:val="00D83A30"/>
    <w:rsid w:val="00D83ABA"/>
    <w:rsid w:val="00D843A8"/>
    <w:rsid w:val="00D854D0"/>
    <w:rsid w:val="00D870CD"/>
    <w:rsid w:val="00D87E49"/>
    <w:rsid w:val="00D87E4C"/>
    <w:rsid w:val="00D903E8"/>
    <w:rsid w:val="00D90D7E"/>
    <w:rsid w:val="00D9239F"/>
    <w:rsid w:val="00D92C40"/>
    <w:rsid w:val="00D9340D"/>
    <w:rsid w:val="00D93A51"/>
    <w:rsid w:val="00D93BA0"/>
    <w:rsid w:val="00D93F4D"/>
    <w:rsid w:val="00D9409D"/>
    <w:rsid w:val="00D9572D"/>
    <w:rsid w:val="00D961A8"/>
    <w:rsid w:val="00D96824"/>
    <w:rsid w:val="00D96AC3"/>
    <w:rsid w:val="00D96AC6"/>
    <w:rsid w:val="00D97729"/>
    <w:rsid w:val="00D97A50"/>
    <w:rsid w:val="00DA43FE"/>
    <w:rsid w:val="00DA5658"/>
    <w:rsid w:val="00DA67F9"/>
    <w:rsid w:val="00DB0B08"/>
    <w:rsid w:val="00DB1135"/>
    <w:rsid w:val="00DB37EC"/>
    <w:rsid w:val="00DB510D"/>
    <w:rsid w:val="00DB535F"/>
    <w:rsid w:val="00DC1927"/>
    <w:rsid w:val="00DC2A7D"/>
    <w:rsid w:val="00DC5EFD"/>
    <w:rsid w:val="00DD0448"/>
    <w:rsid w:val="00DD068D"/>
    <w:rsid w:val="00DD0C19"/>
    <w:rsid w:val="00DD5954"/>
    <w:rsid w:val="00DD5F29"/>
    <w:rsid w:val="00DD618C"/>
    <w:rsid w:val="00DD6577"/>
    <w:rsid w:val="00DD7E3A"/>
    <w:rsid w:val="00DE17B6"/>
    <w:rsid w:val="00DE55F2"/>
    <w:rsid w:val="00DE6C4E"/>
    <w:rsid w:val="00DE752D"/>
    <w:rsid w:val="00DE7F5D"/>
    <w:rsid w:val="00DF0577"/>
    <w:rsid w:val="00DF0833"/>
    <w:rsid w:val="00DF5D46"/>
    <w:rsid w:val="00DF72B0"/>
    <w:rsid w:val="00DF7B40"/>
    <w:rsid w:val="00DF7C7D"/>
    <w:rsid w:val="00E00035"/>
    <w:rsid w:val="00E010D8"/>
    <w:rsid w:val="00E04901"/>
    <w:rsid w:val="00E04D2C"/>
    <w:rsid w:val="00E05048"/>
    <w:rsid w:val="00E05FEC"/>
    <w:rsid w:val="00E065F8"/>
    <w:rsid w:val="00E0783F"/>
    <w:rsid w:val="00E16472"/>
    <w:rsid w:val="00E17453"/>
    <w:rsid w:val="00E200CF"/>
    <w:rsid w:val="00E20D4C"/>
    <w:rsid w:val="00E21CDC"/>
    <w:rsid w:val="00E23603"/>
    <w:rsid w:val="00E23BA5"/>
    <w:rsid w:val="00E23F4B"/>
    <w:rsid w:val="00E2456D"/>
    <w:rsid w:val="00E2651C"/>
    <w:rsid w:val="00E270D7"/>
    <w:rsid w:val="00E2778F"/>
    <w:rsid w:val="00E307B7"/>
    <w:rsid w:val="00E30CC5"/>
    <w:rsid w:val="00E316F2"/>
    <w:rsid w:val="00E3233C"/>
    <w:rsid w:val="00E324D4"/>
    <w:rsid w:val="00E339C2"/>
    <w:rsid w:val="00E34687"/>
    <w:rsid w:val="00E34CE0"/>
    <w:rsid w:val="00E355A1"/>
    <w:rsid w:val="00E369E7"/>
    <w:rsid w:val="00E41DF3"/>
    <w:rsid w:val="00E423E1"/>
    <w:rsid w:val="00E42436"/>
    <w:rsid w:val="00E43C80"/>
    <w:rsid w:val="00E50924"/>
    <w:rsid w:val="00E525E0"/>
    <w:rsid w:val="00E52BE4"/>
    <w:rsid w:val="00E53622"/>
    <w:rsid w:val="00E54005"/>
    <w:rsid w:val="00E54851"/>
    <w:rsid w:val="00E54A14"/>
    <w:rsid w:val="00E57C17"/>
    <w:rsid w:val="00E62F1F"/>
    <w:rsid w:val="00E6301D"/>
    <w:rsid w:val="00E6686C"/>
    <w:rsid w:val="00E66953"/>
    <w:rsid w:val="00E70B4B"/>
    <w:rsid w:val="00E71726"/>
    <w:rsid w:val="00E718AA"/>
    <w:rsid w:val="00E742F6"/>
    <w:rsid w:val="00E748DA"/>
    <w:rsid w:val="00E7511A"/>
    <w:rsid w:val="00E7747D"/>
    <w:rsid w:val="00E80F5D"/>
    <w:rsid w:val="00E816B6"/>
    <w:rsid w:val="00E816E5"/>
    <w:rsid w:val="00E81A81"/>
    <w:rsid w:val="00E81D9F"/>
    <w:rsid w:val="00E82C66"/>
    <w:rsid w:val="00E8433F"/>
    <w:rsid w:val="00E85678"/>
    <w:rsid w:val="00E86583"/>
    <w:rsid w:val="00E91569"/>
    <w:rsid w:val="00E9309D"/>
    <w:rsid w:val="00E930B2"/>
    <w:rsid w:val="00E93C5B"/>
    <w:rsid w:val="00E94281"/>
    <w:rsid w:val="00E94449"/>
    <w:rsid w:val="00EA0256"/>
    <w:rsid w:val="00EA1BA7"/>
    <w:rsid w:val="00EA2551"/>
    <w:rsid w:val="00EA34E2"/>
    <w:rsid w:val="00EA43BF"/>
    <w:rsid w:val="00EB0F92"/>
    <w:rsid w:val="00EB1681"/>
    <w:rsid w:val="00EB23AA"/>
    <w:rsid w:val="00EB2ED3"/>
    <w:rsid w:val="00EB3212"/>
    <w:rsid w:val="00EB5887"/>
    <w:rsid w:val="00EB5CE4"/>
    <w:rsid w:val="00EB6D20"/>
    <w:rsid w:val="00EB7361"/>
    <w:rsid w:val="00EC0B7E"/>
    <w:rsid w:val="00EC2B9D"/>
    <w:rsid w:val="00EC3C03"/>
    <w:rsid w:val="00EC472C"/>
    <w:rsid w:val="00EC62D4"/>
    <w:rsid w:val="00ED2191"/>
    <w:rsid w:val="00ED3D75"/>
    <w:rsid w:val="00ED4124"/>
    <w:rsid w:val="00ED6700"/>
    <w:rsid w:val="00EE50E7"/>
    <w:rsid w:val="00EF16FB"/>
    <w:rsid w:val="00EF4221"/>
    <w:rsid w:val="00EF54D9"/>
    <w:rsid w:val="00EF5E3C"/>
    <w:rsid w:val="00EF75A5"/>
    <w:rsid w:val="00F007FE"/>
    <w:rsid w:val="00F02362"/>
    <w:rsid w:val="00F0374B"/>
    <w:rsid w:val="00F03E8E"/>
    <w:rsid w:val="00F0570B"/>
    <w:rsid w:val="00F05968"/>
    <w:rsid w:val="00F060E2"/>
    <w:rsid w:val="00F07B9A"/>
    <w:rsid w:val="00F10FD4"/>
    <w:rsid w:val="00F12199"/>
    <w:rsid w:val="00F1340E"/>
    <w:rsid w:val="00F16834"/>
    <w:rsid w:val="00F17CFF"/>
    <w:rsid w:val="00F235C9"/>
    <w:rsid w:val="00F23A12"/>
    <w:rsid w:val="00F23C63"/>
    <w:rsid w:val="00F26E00"/>
    <w:rsid w:val="00F30133"/>
    <w:rsid w:val="00F3086C"/>
    <w:rsid w:val="00F317E6"/>
    <w:rsid w:val="00F31B8A"/>
    <w:rsid w:val="00F32AD6"/>
    <w:rsid w:val="00F32CFE"/>
    <w:rsid w:val="00F3323E"/>
    <w:rsid w:val="00F33303"/>
    <w:rsid w:val="00F33B74"/>
    <w:rsid w:val="00F34786"/>
    <w:rsid w:val="00F34A45"/>
    <w:rsid w:val="00F36E34"/>
    <w:rsid w:val="00F372A7"/>
    <w:rsid w:val="00F40ACE"/>
    <w:rsid w:val="00F4319C"/>
    <w:rsid w:val="00F43DF3"/>
    <w:rsid w:val="00F44CD3"/>
    <w:rsid w:val="00F45165"/>
    <w:rsid w:val="00F451BA"/>
    <w:rsid w:val="00F458CF"/>
    <w:rsid w:val="00F46F4D"/>
    <w:rsid w:val="00F47599"/>
    <w:rsid w:val="00F50C47"/>
    <w:rsid w:val="00F51EA1"/>
    <w:rsid w:val="00F52990"/>
    <w:rsid w:val="00F5508E"/>
    <w:rsid w:val="00F56408"/>
    <w:rsid w:val="00F6016A"/>
    <w:rsid w:val="00F615C8"/>
    <w:rsid w:val="00F61828"/>
    <w:rsid w:val="00F62D67"/>
    <w:rsid w:val="00F6333C"/>
    <w:rsid w:val="00F660E6"/>
    <w:rsid w:val="00F66C2F"/>
    <w:rsid w:val="00F671A0"/>
    <w:rsid w:val="00F672FE"/>
    <w:rsid w:val="00F710BD"/>
    <w:rsid w:val="00F71C49"/>
    <w:rsid w:val="00F72542"/>
    <w:rsid w:val="00F733B7"/>
    <w:rsid w:val="00F742E6"/>
    <w:rsid w:val="00F74DCB"/>
    <w:rsid w:val="00F74EFC"/>
    <w:rsid w:val="00F77E96"/>
    <w:rsid w:val="00F804D2"/>
    <w:rsid w:val="00F8369B"/>
    <w:rsid w:val="00F83B5B"/>
    <w:rsid w:val="00F90208"/>
    <w:rsid w:val="00F9035E"/>
    <w:rsid w:val="00F914E7"/>
    <w:rsid w:val="00F92A94"/>
    <w:rsid w:val="00F942DE"/>
    <w:rsid w:val="00F950B0"/>
    <w:rsid w:val="00F95405"/>
    <w:rsid w:val="00F96A79"/>
    <w:rsid w:val="00F97282"/>
    <w:rsid w:val="00F97D29"/>
    <w:rsid w:val="00FA08B5"/>
    <w:rsid w:val="00FA352F"/>
    <w:rsid w:val="00FA35ED"/>
    <w:rsid w:val="00FA5419"/>
    <w:rsid w:val="00FA58F2"/>
    <w:rsid w:val="00FA5E51"/>
    <w:rsid w:val="00FA612E"/>
    <w:rsid w:val="00FA659A"/>
    <w:rsid w:val="00FA7EC5"/>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D5A1C"/>
    <w:rsid w:val="00FD5FA7"/>
    <w:rsid w:val="00FD7EF8"/>
    <w:rsid w:val="00FE08CA"/>
    <w:rsid w:val="00FE1FC6"/>
    <w:rsid w:val="00FE304E"/>
    <w:rsid w:val="00FE3128"/>
    <w:rsid w:val="00FE4014"/>
    <w:rsid w:val="00FE6C51"/>
    <w:rsid w:val="00FF222E"/>
    <w:rsid w:val="00FF33DD"/>
    <w:rsid w:val="00FF39DD"/>
    <w:rsid w:val="00FF46F7"/>
    <w:rsid w:val="00FF670C"/>
    <w:rsid w:val="00FF79E3"/>
    <w:rsid w:val="66D9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9C5DF4"/>
    <w:pPr>
      <w:spacing w:after="160" w:line="259" w:lineRule="auto"/>
    </w:pPr>
    <w:rPr>
      <w:rFonts w:asciiTheme="minorHAnsi" w:eastAsiaTheme="minorHAnsi" w:hAnsiTheme="minorHAnsi" w:cstheme="minorBidi"/>
      <w:sz w:val="22"/>
      <w:szCs w:val="22"/>
      <w:lang w:val="en-US"/>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9C5D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5DF4"/>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uiPriority w:val="99"/>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uiPriority w:val="99"/>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C96965"/>
  </w:style>
  <w:style w:type="character" w:customStyle="1" w:styleId="userinputnon-localizable0">
    <w:name w:val="userinputnon-localizable"/>
    <w:basedOn w:val="DefaultParagraphFont"/>
    <w:rsid w:val="00C9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640">
      <w:bodyDiv w:val="1"/>
      <w:marLeft w:val="0"/>
      <w:marRight w:val="0"/>
      <w:marTop w:val="0"/>
      <w:marBottom w:val="0"/>
      <w:divBdr>
        <w:top w:val="none" w:sz="0" w:space="0" w:color="auto"/>
        <w:left w:val="none" w:sz="0" w:space="0" w:color="auto"/>
        <w:bottom w:val="none" w:sz="0" w:space="0" w:color="auto"/>
        <w:right w:val="none" w:sz="0" w:space="0" w:color="auto"/>
      </w:divBdr>
    </w:div>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5649674">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226917143">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image" Target="media/image13.emf"/><Relationship Id="rId21" Type="http://schemas.openxmlformats.org/officeDocument/2006/relationships/image" Target="media/image6.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4444444.vsdx"/><Relationship Id="rId47" Type="http://schemas.openxmlformats.org/officeDocument/2006/relationships/image" Target="media/image16.png"/><Relationship Id="rId50" Type="http://schemas.openxmlformats.org/officeDocument/2006/relationships/image" Target="media/image2.png"/><Relationship Id="rId55" Type="http://schemas.openxmlformats.org/officeDocument/2006/relationships/image" Target="media/image22.png"/><Relationship Id="rId63" Type="http://schemas.openxmlformats.org/officeDocument/2006/relationships/hyperlink" Target="http://go.microsoft.com/fwlink/?LinkID=179635" TargetMode="External"/><Relationship Id="rId68" Type="http://schemas.openxmlformats.org/officeDocument/2006/relationships/image" Target="media/image25.png"/><Relationship Id="rId7" Type="http://schemas.openxmlformats.org/officeDocument/2006/relationships/webSettings" Target="webSetting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1.emf"/><Relationship Id="rId11" Type="http://schemas.openxmlformats.org/officeDocument/2006/relationships/hyperlink" Target="mailto:sqlmpsfeedback@microsoft.com" TargetMode="Externa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2222222.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3333333.vsdx"/><Relationship Id="rId45" Type="http://schemas.openxmlformats.org/officeDocument/2006/relationships/image" Target="media/image15.png"/><Relationship Id="rId53" Type="http://schemas.openxmlformats.org/officeDocument/2006/relationships/image" Target="media/image20.png"/><Relationship Id="rId58" Type="http://schemas.openxmlformats.org/officeDocument/2006/relationships/hyperlink" Target="http://go.microsoft.com/fwlink/?LinkId=717827" TargetMode="External"/><Relationship Id="rId66" Type="http://schemas.openxmlformats.org/officeDocument/2006/relationships/hyperlink" Target="http://msdn.microsoft.com/library/ms151170.aspx"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msdn.microsoft.com/library/ms151797.aspx" TargetMode="External"/><Relationship Id="rId28" Type="http://schemas.openxmlformats.org/officeDocument/2006/relationships/image" Target="media/image10.png"/><Relationship Id="rId36" Type="http://schemas.openxmlformats.org/officeDocument/2006/relationships/hyperlink" Target="http://msdn.microsoft.com/library/ms147378.aspx" TargetMode="External"/><Relationship Id="rId49" Type="http://schemas.openxmlformats.org/officeDocument/2006/relationships/image" Target="media/image18.png"/><Relationship Id="rId57" Type="http://schemas.openxmlformats.org/officeDocument/2006/relationships/hyperlink" Target="http://go.microsoft.com/fwlink/?LinkId=717823" TargetMode="External"/><Relationship Id="rId61" Type="http://schemas.openxmlformats.org/officeDocument/2006/relationships/hyperlink" Target="http://go.microsoft.com/fwlink/?LinkId=717829" TargetMode="External"/><Relationship Id="rId10" Type="http://schemas.openxmlformats.org/officeDocument/2006/relationships/image" Target="media/image5.png"/><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yperlink" Target="http://go.microsoft.com/fwlink/?LinkId=108356" TargetMode="External"/><Relationship Id="rId52" Type="http://schemas.openxmlformats.org/officeDocument/2006/relationships/hyperlink" Target="http://technet.microsoft.com/library/hh212890.aspx" TargetMode="External"/><Relationship Id="rId60" Type="http://schemas.openxmlformats.org/officeDocument/2006/relationships/hyperlink" Target="http://go.microsoft.com/fwlink/?LinkId=717828" TargetMode="External"/><Relationship Id="rId65" Type="http://schemas.openxmlformats.org/officeDocument/2006/relationships/hyperlink" Target="http://msdn.microsoft.com/library/ms151170.aspx"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msdn.microsoft.com/library/ms151797.aspx" TargetMode="External"/><Relationship Id="rId27" Type="http://schemas.openxmlformats.org/officeDocument/2006/relationships/image" Target="media/image9.png"/><Relationship Id="rId30" Type="http://schemas.openxmlformats.org/officeDocument/2006/relationships/package" Target="embeddings/Microsoft_Visio_Drawing1111111.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image" Target="media/image17.png"/><Relationship Id="rId56" Type="http://schemas.openxmlformats.org/officeDocument/2006/relationships/hyperlink" Target="http://go.microsoft.com/fwlink/?LinkId=717826" TargetMode="External"/><Relationship Id="rId64" Type="http://schemas.openxmlformats.org/officeDocument/2006/relationships/image" Target="media/image23.png"/><Relationship Id="rId69" Type="http://schemas.openxmlformats.org/officeDocument/2006/relationships/image" Target="media/image4.png"/><Relationship Id="rId8" Type="http://schemas.openxmlformats.org/officeDocument/2006/relationships/footnotes" Target="footnotes.xml"/><Relationship Id="rId51" Type="http://schemas.openxmlformats.org/officeDocument/2006/relationships/image" Target="media/image19.png"/><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technet.microsoft.com/library/hh212714.aspx" TargetMode="External"/><Relationship Id="rId67" Type="http://schemas.openxmlformats.org/officeDocument/2006/relationships/image" Target="media/image24.png"/><Relationship Id="rId20" Type="http://schemas.openxmlformats.org/officeDocument/2006/relationships/hyperlink" Target="https://msdn.microsoft.com/library/cc645993(v=sql.130).aspx" TargetMode="External"/><Relationship Id="rId41" Type="http://schemas.openxmlformats.org/officeDocument/2006/relationships/image" Target="media/image14.emf"/><Relationship Id="rId54" Type="http://schemas.openxmlformats.org/officeDocument/2006/relationships/image" Target="media/image21.png"/><Relationship Id="rId62" Type="http://schemas.openxmlformats.org/officeDocument/2006/relationships/hyperlink" Target="http://go.microsoft.com/fwlink/?LinkId=717830" TargetMode="External"/><Relationship Id="rId70"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EF91-94F5-43E1-9355-B90910243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9CEE2-58A9-41D7-BD08-3122A4379481}">
  <ds:schemaRefs>
    <ds:schemaRef ds:uri="http://schemas.microsoft.com/sharepoint/v3/contenttype/forms"/>
  </ds:schemaRefs>
</ds:datastoreItem>
</file>

<file path=customXml/itemProps3.xml><?xml version="1.0" encoding="utf-8"?>
<ds:datastoreItem xmlns:ds="http://schemas.openxmlformats.org/officeDocument/2006/customXml" ds:itemID="{2EE6E994-29C2-47B0-91AE-B0B6991C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24257</Words>
  <Characters>138266</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2017-10-31T13:39:00Z</dcterms:created>
  <dcterms:modified xsi:type="dcterms:W3CDTF">2018-01-24T21:11:00Z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issahn@microsoft.com</vt:lpwstr>
  </property>
  <property fmtid="{D5CDD505-2E9C-101B-9397-08002B2CF9AE}" pid="6" name="MSIP_Label_f42aa342-8706-4288-bd11-ebb85995028c_SetDate">
    <vt:lpwstr>2018-01-24T21:11:05.4342790Z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